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r w:rsidRPr="00EF0753">
        <w:rPr>
          <w:rFonts w:cs="Arial"/>
          <w:noProof/>
        </w:rPr>
        <w:drawing>
          <wp:inline distT="0" distB="0" distL="0" distR="0" wp14:anchorId="27205644" wp14:editId="1E9A24E1">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spacing w:after="0" w:line="240" w:lineRule="auto"/>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EF0753" w:rsidRDefault="00762238" w:rsidP="00EE6A8A">
            <w:pPr>
              <w:spacing w:after="0"/>
              <w:ind w:left="0" w:firstLine="0"/>
              <w:rPr>
                <w:rFonts w:ascii="Arial" w:hAnsi="Arial" w:cs="Arial"/>
                <w:sz w:val="20"/>
              </w:rPr>
            </w:pPr>
            <w:r>
              <w:rPr>
                <w:rFonts w:ascii="Arial" w:hAnsi="Arial" w:cs="Arial"/>
                <w:sz w:val="20"/>
              </w:rPr>
              <w:t xml:space="preserve"> </w:t>
            </w:r>
            <w:r w:rsidR="000A09C5">
              <w:rPr>
                <w:rFonts w:ascii="Arial" w:hAnsi="Arial" w:cs="Arial"/>
                <w:sz w:val="20"/>
              </w:rPr>
              <w:t xml:space="preserve"> Psycholo</w:t>
            </w:r>
            <w:r w:rsidR="00801C7D">
              <w:rPr>
                <w:rFonts w:ascii="Arial" w:hAnsi="Arial" w:cs="Arial"/>
                <w:sz w:val="20"/>
              </w:rPr>
              <w:t>gical and Social Perspectives of</w:t>
            </w:r>
            <w:r w:rsidR="000A09C5">
              <w:rPr>
                <w:rFonts w:ascii="Arial" w:hAnsi="Arial" w:cs="Arial"/>
                <w:sz w:val="20"/>
              </w:rPr>
              <w:t xml:space="preserve"> Dementia</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EF0753" w:rsidRDefault="00CC7236" w:rsidP="003859BC">
            <w:pPr>
              <w:spacing w:after="0"/>
              <w:ind w:left="0" w:firstLine="0"/>
              <w:rPr>
                <w:rFonts w:ascii="Arial" w:hAnsi="Arial" w:cs="Arial"/>
                <w:sz w:val="20"/>
              </w:rPr>
            </w:pPr>
            <w:r>
              <w:rPr>
                <w:rFonts w:ascii="Arial" w:hAnsi="Arial" w:cs="Arial"/>
                <w:sz w:val="20"/>
              </w:rPr>
              <w:t>MDM12</w:t>
            </w:r>
            <w:r w:rsidR="003859BC">
              <w:rPr>
                <w:rFonts w:ascii="Arial" w:hAnsi="Arial" w:cs="Arial"/>
                <w:sz w:val="20"/>
              </w:rPr>
              <w:t>1</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spacing w:after="0"/>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4505F1" w:rsidRDefault="00CC7236" w:rsidP="00145D5C">
            <w:pPr>
              <w:spacing w:after="0"/>
              <w:ind w:left="0" w:firstLine="0"/>
              <w:rPr>
                <w:rFonts w:ascii="Arial" w:hAnsi="Arial" w:cs="Arial"/>
                <w:sz w:val="20"/>
              </w:rPr>
            </w:pPr>
            <w:r>
              <w:rPr>
                <w:rFonts w:ascii="Arial" w:hAnsi="Arial" w:cs="Arial"/>
                <w:sz w:val="20"/>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r w:rsidRPr="004505F1">
              <w:rPr>
                <w:rFonts w:ascii="Arial" w:hAnsi="Arial" w:cs="Arial"/>
                <w:b/>
                <w:sz w:val="20"/>
              </w:rPr>
              <w:t>Level</w:t>
            </w:r>
          </w:p>
          <w:p w:rsidR="004505F1" w:rsidRPr="004505F1" w:rsidRDefault="004505F1" w:rsidP="004505F1">
            <w:pPr>
              <w:spacing w:after="0"/>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CC7236" w:rsidP="004505F1">
            <w:pPr>
              <w:spacing w:after="0"/>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spacing w:after="0"/>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spacing w:after="0"/>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spacing w:after="0"/>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EB6DAC" w:rsidRPr="00EB6DAC" w:rsidRDefault="00EB6DAC" w:rsidP="00EB6DAC">
            <w:pPr>
              <w:pStyle w:val="NoSpacing"/>
              <w:rPr>
                <w:rFonts w:ascii="Arial" w:hAnsi="Arial" w:cs="Arial"/>
                <w:sz w:val="20"/>
                <w:szCs w:val="20"/>
              </w:rPr>
            </w:pPr>
            <w:r w:rsidRPr="00EB6DAC">
              <w:rPr>
                <w:rFonts w:ascii="Arial" w:hAnsi="Arial" w:cs="Arial"/>
                <w:sz w:val="20"/>
                <w:szCs w:val="20"/>
              </w:rPr>
              <w:t>The module is aimed at professionals who are in a position to deliver improvements to the health and care of people with dementia.  The minimum entry requirements are: EITHER a degree and evidence of a capacity to study at Master’s level with a substantial interest and/or experience in an area of healt</w:t>
            </w:r>
            <w:bookmarkStart w:id="0" w:name="_GoBack"/>
            <w:bookmarkEnd w:id="0"/>
            <w:r w:rsidRPr="00EB6DAC">
              <w:rPr>
                <w:rFonts w:ascii="Arial" w:hAnsi="Arial" w:cs="Arial"/>
                <w:sz w:val="20"/>
                <w:szCs w:val="20"/>
              </w:rPr>
              <w:t xml:space="preserve">h or social care OR evidence of a capacity to study at Master’s level and at least two </w:t>
            </w:r>
            <w:proofErr w:type="spellStart"/>
            <w:r w:rsidRPr="00EB6DAC">
              <w:rPr>
                <w:rFonts w:ascii="Arial" w:hAnsi="Arial" w:cs="Arial"/>
                <w:sz w:val="20"/>
                <w:szCs w:val="20"/>
              </w:rPr>
              <w:t>years</w:t>
            </w:r>
            <w:proofErr w:type="spellEnd"/>
            <w:r w:rsidRPr="00EB6DAC">
              <w:rPr>
                <w:rFonts w:ascii="Arial" w:hAnsi="Arial" w:cs="Arial"/>
                <w:sz w:val="20"/>
                <w:szCs w:val="20"/>
              </w:rPr>
              <w:t xml:space="preserve"> work experience in an environment related to dementia care.</w:t>
            </w:r>
          </w:p>
          <w:p w:rsidR="00FC0819" w:rsidRPr="00CC7236" w:rsidRDefault="00FC0819" w:rsidP="00736670">
            <w:pPr>
              <w:spacing w:after="0"/>
              <w:ind w:left="0" w:firstLine="0"/>
              <w:rPr>
                <w:rFonts w:ascii="Arial" w:hAnsi="Arial" w:cs="Arial"/>
                <w:sz w:val="20"/>
              </w:rPr>
            </w:pP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spacing w:after="0"/>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spacing w:after="0"/>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5509B0" w:rsidP="00145D5C">
            <w:pPr>
              <w:spacing w:after="0"/>
              <w:ind w:left="0" w:firstLine="0"/>
              <w:rPr>
                <w:rFonts w:ascii="Arial" w:hAnsi="Arial" w:cs="Arial"/>
                <w:sz w:val="20"/>
              </w:rPr>
            </w:pPr>
            <w:r>
              <w:rPr>
                <w:rFonts w:ascii="Arial" w:hAnsi="Arial" w:cs="Arial"/>
                <w:sz w:val="20"/>
              </w:rPr>
              <w:t>X</w:t>
            </w:r>
          </w:p>
        </w:tc>
        <w:tc>
          <w:tcPr>
            <w:tcW w:w="1256" w:type="dxa"/>
            <w:gridSpan w:val="4"/>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spacing w:after="0"/>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spacing w:after="0"/>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spacing w:after="0"/>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spacing w:after="0"/>
              <w:ind w:left="0" w:firstLine="0"/>
              <w:rPr>
                <w:rFonts w:ascii="Arial" w:hAnsi="Arial" w:cs="Arial"/>
                <w:sz w:val="4"/>
                <w:szCs w:val="4"/>
              </w:rPr>
            </w:pPr>
          </w:p>
        </w:tc>
      </w:tr>
      <w:tr w:rsidR="00EF0753" w:rsidRPr="00EF0753" w:rsidTr="001B5184">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Weekly</w:t>
            </w:r>
          </w:p>
        </w:tc>
        <w:tc>
          <w:tcPr>
            <w:tcW w:w="489" w:type="dxa"/>
            <w:gridSpan w:val="2"/>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Block</w:t>
            </w:r>
          </w:p>
        </w:tc>
        <w:tc>
          <w:tcPr>
            <w:tcW w:w="383" w:type="dxa"/>
            <w:gridSpan w:val="2"/>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c>
          <w:tcPr>
            <w:tcW w:w="1121" w:type="dxa"/>
            <w:gridSpan w:val="5"/>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Other</w:t>
            </w:r>
          </w:p>
        </w:tc>
        <w:tc>
          <w:tcPr>
            <w:tcW w:w="2161" w:type="dxa"/>
            <w:gridSpan w:val="5"/>
            <w:tcBorders>
              <w:top w:val="single" w:sz="4" w:space="0" w:color="auto"/>
              <w:bottom w:val="single" w:sz="4" w:space="0" w:color="auto"/>
            </w:tcBorders>
          </w:tcPr>
          <w:p w:rsidR="00EF0753" w:rsidRPr="00EF0753" w:rsidRDefault="00CC7236" w:rsidP="003859BC">
            <w:pPr>
              <w:spacing w:after="0"/>
              <w:ind w:left="0" w:firstLine="0"/>
              <w:rPr>
                <w:rFonts w:ascii="Arial" w:hAnsi="Arial" w:cs="Arial"/>
                <w:sz w:val="20"/>
              </w:rPr>
            </w:pPr>
            <w:r>
              <w:rPr>
                <w:rFonts w:ascii="Arial" w:hAnsi="Arial" w:cs="Arial"/>
                <w:sz w:val="20"/>
              </w:rPr>
              <w:t xml:space="preserve"> </w:t>
            </w:r>
            <w:r w:rsidR="005509B0">
              <w:rPr>
                <w:rFonts w:ascii="Arial" w:hAnsi="Arial" w:cs="Arial"/>
                <w:sz w:val="20"/>
              </w:rPr>
              <w:t>3 + 2 days</w:t>
            </w: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CC7236" w:rsidP="00145D5C">
            <w:pPr>
              <w:spacing w:after="0"/>
              <w:ind w:left="0" w:firstLine="0"/>
              <w:rPr>
                <w:rFonts w:ascii="Arial" w:hAnsi="Arial" w:cs="Arial"/>
                <w:sz w:val="4"/>
                <w:szCs w:val="4"/>
              </w:rPr>
            </w:pPr>
            <w:r>
              <w:rPr>
                <w:rFonts w:ascii="Arial" w:hAnsi="Arial" w:cs="Arial"/>
                <w:sz w:val="4"/>
                <w:szCs w:val="4"/>
              </w:rPr>
              <w:t xml:space="preserve"> +</w:t>
            </w: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EF0753" w:rsidP="00145D5C">
            <w:pPr>
              <w:spacing w:after="0"/>
              <w:ind w:left="0" w:firstLine="0"/>
              <w:rPr>
                <w:rFonts w:ascii="Arial" w:hAnsi="Arial" w:cs="Arial"/>
                <w:sz w:val="20"/>
              </w:rPr>
            </w:pPr>
          </w:p>
        </w:tc>
        <w:tc>
          <w:tcPr>
            <w:tcW w:w="1692" w:type="dxa"/>
            <w:gridSpan w:val="7"/>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CC7236" w:rsidP="00145D5C">
            <w:pPr>
              <w:spacing w:after="0"/>
              <w:ind w:left="0" w:firstLine="0"/>
              <w:rPr>
                <w:rFonts w:ascii="Arial" w:hAnsi="Arial" w:cs="Arial"/>
                <w:sz w:val="20"/>
              </w:rPr>
            </w:pPr>
            <w:r>
              <w:rPr>
                <w:rFonts w:ascii="Arial" w:hAnsi="Arial" w:cs="Arial"/>
                <w:sz w:val="20"/>
              </w:rPr>
              <w:t>X</w:t>
            </w:r>
          </w:p>
        </w:tc>
        <w:tc>
          <w:tcPr>
            <w:tcW w:w="1980" w:type="dxa"/>
            <w:gridSpan w:val="5"/>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spacing w:after="0"/>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spacing w:after="0"/>
              <w:ind w:left="0" w:firstLine="0"/>
              <w:rPr>
                <w:rFonts w:ascii="Arial" w:hAnsi="Arial" w:cs="Arial"/>
                <w:b/>
                <w:sz w:val="20"/>
              </w:rPr>
            </w:pPr>
          </w:p>
        </w:tc>
        <w:tc>
          <w:tcPr>
            <w:tcW w:w="1204" w:type="dxa"/>
            <w:gridSpan w:val="2"/>
          </w:tcPr>
          <w:p w:rsidR="004505F1" w:rsidRPr="00EF0753" w:rsidRDefault="004505F1" w:rsidP="00EF0753">
            <w:pPr>
              <w:spacing w:after="0"/>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spacing w:after="0"/>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spacing w:after="0"/>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3859BC" w:rsidRPr="003859BC" w:rsidRDefault="003859BC" w:rsidP="003859BC">
            <w:pPr>
              <w:spacing w:after="0" w:line="240" w:lineRule="auto"/>
              <w:ind w:left="0" w:firstLine="0"/>
              <w:rPr>
                <w:rFonts w:ascii="Arial" w:hAnsi="Arial" w:cs="Arial"/>
                <w:color w:val="000000"/>
                <w:sz w:val="20"/>
                <w:lang w:eastAsia="en-US"/>
              </w:rPr>
            </w:pPr>
            <w:r w:rsidRPr="003859BC">
              <w:rPr>
                <w:rFonts w:ascii="Arial" w:hAnsi="Arial" w:cs="Arial"/>
                <w:color w:val="000000"/>
                <w:sz w:val="20"/>
                <w:lang w:eastAsia="en-US"/>
              </w:rPr>
              <w:t>The experts in the reality of living with dementia are those who have dementia themselves and their loved ones.</w:t>
            </w:r>
            <w:r w:rsidR="0060497F">
              <w:rPr>
                <w:rFonts w:ascii="Arial" w:hAnsi="Arial" w:cs="Arial"/>
                <w:color w:val="000000"/>
                <w:sz w:val="20"/>
                <w:lang w:eastAsia="en-US"/>
              </w:rPr>
              <w:t xml:space="preserve">  </w:t>
            </w:r>
            <w:r w:rsidRPr="003859BC">
              <w:rPr>
                <w:rFonts w:ascii="Arial" w:hAnsi="Arial" w:cs="Arial"/>
                <w:color w:val="000000"/>
                <w:sz w:val="20"/>
                <w:lang w:eastAsia="en-US"/>
              </w:rPr>
              <w:t>Some of</w:t>
            </w:r>
            <w:r w:rsidR="00BC2900">
              <w:rPr>
                <w:rFonts w:ascii="Arial" w:hAnsi="Arial" w:cs="Arial"/>
                <w:color w:val="000000"/>
                <w:sz w:val="20"/>
                <w:lang w:eastAsia="en-US"/>
              </w:rPr>
              <w:t xml:space="preserve"> these </w:t>
            </w:r>
            <w:r w:rsidR="00BC2900" w:rsidRPr="003859BC">
              <w:rPr>
                <w:rFonts w:ascii="Arial" w:hAnsi="Arial" w:cs="Arial"/>
                <w:color w:val="000000"/>
                <w:sz w:val="20"/>
                <w:lang w:eastAsia="en-US"/>
              </w:rPr>
              <w:t xml:space="preserve">individuals </w:t>
            </w:r>
            <w:r w:rsidR="00BC2900">
              <w:rPr>
                <w:rFonts w:ascii="Arial" w:hAnsi="Arial" w:cs="Arial"/>
                <w:color w:val="000000"/>
                <w:sz w:val="20"/>
                <w:lang w:eastAsia="en-US"/>
              </w:rPr>
              <w:t xml:space="preserve">will contribute to </w:t>
            </w:r>
            <w:r w:rsidRPr="003859BC">
              <w:rPr>
                <w:rFonts w:ascii="Arial" w:hAnsi="Arial" w:cs="Arial"/>
                <w:color w:val="000000"/>
                <w:sz w:val="20"/>
                <w:lang w:eastAsia="en-US"/>
              </w:rPr>
              <w:t xml:space="preserve">this module.  </w:t>
            </w:r>
            <w:r w:rsidR="00BC2900">
              <w:rPr>
                <w:rFonts w:ascii="Arial" w:hAnsi="Arial" w:cs="Arial"/>
                <w:color w:val="000000"/>
                <w:sz w:val="20"/>
                <w:lang w:eastAsia="en-US"/>
              </w:rPr>
              <w:t>This module will involve</w:t>
            </w:r>
            <w:r w:rsidRPr="003859BC">
              <w:rPr>
                <w:rFonts w:ascii="Arial" w:hAnsi="Arial" w:cs="Arial"/>
                <w:color w:val="000000"/>
                <w:sz w:val="20"/>
                <w:lang w:eastAsia="en-US"/>
              </w:rPr>
              <w:t xml:space="preserve"> a systematic and comprehensive exploration of the </w:t>
            </w:r>
            <w:r w:rsidR="00BC2900">
              <w:rPr>
                <w:rFonts w:ascii="Arial" w:hAnsi="Arial" w:cs="Arial"/>
                <w:color w:val="000000"/>
                <w:sz w:val="20"/>
                <w:lang w:eastAsia="en-US"/>
              </w:rPr>
              <w:t xml:space="preserve">psychological and </w:t>
            </w:r>
            <w:r w:rsidRPr="003859BC">
              <w:rPr>
                <w:rFonts w:ascii="Arial" w:hAnsi="Arial" w:cs="Arial"/>
                <w:color w:val="000000"/>
                <w:sz w:val="20"/>
                <w:lang w:eastAsia="en-US"/>
              </w:rPr>
              <w:t xml:space="preserve">social impact of dementia encompassing a range of important topics that affect the individual, </w:t>
            </w:r>
            <w:r w:rsidR="00BC2900">
              <w:rPr>
                <w:rFonts w:ascii="Arial" w:hAnsi="Arial" w:cs="Arial"/>
                <w:color w:val="000000"/>
                <w:sz w:val="20"/>
                <w:lang w:eastAsia="en-US"/>
              </w:rPr>
              <w:t xml:space="preserve">those close to them, their </w:t>
            </w:r>
            <w:r w:rsidRPr="003859BC">
              <w:rPr>
                <w:rFonts w:ascii="Arial" w:hAnsi="Arial" w:cs="Arial"/>
                <w:color w:val="000000"/>
                <w:sz w:val="20"/>
                <w:lang w:eastAsia="en-US"/>
              </w:rPr>
              <w:t>relationships and wider society. Topics will cover areas from very early in the illness to end of life.  The module is interactive and engaging.</w:t>
            </w:r>
          </w:p>
          <w:p w:rsidR="00CC7236" w:rsidRPr="00CC7236" w:rsidRDefault="00CC7236" w:rsidP="00DC505C">
            <w:pPr>
              <w:tabs>
                <w:tab w:val="center" w:pos="4153"/>
                <w:tab w:val="right" w:pos="8306"/>
              </w:tabs>
              <w:spacing w:after="0" w:line="240" w:lineRule="auto"/>
              <w:ind w:left="0" w:firstLine="0"/>
              <w:rPr>
                <w:rFonts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6F1BA7" w:rsidRPr="003859BC" w:rsidRDefault="003859BC" w:rsidP="000F0C7F">
            <w:pPr>
              <w:spacing w:after="0"/>
              <w:ind w:left="0" w:firstLine="0"/>
              <w:rPr>
                <w:rFonts w:ascii="Arial" w:hAnsi="Arial" w:cs="Arial"/>
                <w:sz w:val="20"/>
              </w:rPr>
            </w:pPr>
            <w:r w:rsidRPr="003859BC">
              <w:rPr>
                <w:rFonts w:ascii="Arial" w:hAnsi="Arial" w:cs="Arial"/>
                <w:sz w:val="20"/>
              </w:rPr>
              <w:t>Dr Tony Coates, Consultant in Old Age Psychiatry, Sussex Partnership NHS Foundation Trust</w:t>
            </w:r>
            <w:r w:rsidR="000F0C7F">
              <w:rPr>
                <w:rFonts w:ascii="Arial" w:hAnsi="Arial" w:cs="Arial"/>
                <w:sz w:val="20"/>
              </w:rPr>
              <w:t xml:space="preserve">; Dr </w:t>
            </w:r>
            <w:r w:rsidR="000F0C7F" w:rsidRPr="003859BC">
              <w:rPr>
                <w:rFonts w:ascii="Arial" w:hAnsi="Arial" w:cs="Arial"/>
                <w:sz w:val="20"/>
              </w:rPr>
              <w:t>Victoria Lukats, Consultant Psychiatrist, Susse</w:t>
            </w:r>
            <w:r w:rsidR="000F0C7F">
              <w:rPr>
                <w:rFonts w:ascii="Arial" w:hAnsi="Arial" w:cs="Arial"/>
                <w:sz w:val="20"/>
              </w:rPr>
              <w:t>x</w:t>
            </w:r>
            <w:r w:rsidR="000F0C7F" w:rsidRPr="003859BC">
              <w:rPr>
                <w:rFonts w:ascii="Arial" w:hAnsi="Arial" w:cs="Arial"/>
                <w:sz w:val="20"/>
              </w:rPr>
              <w:t xml:space="preserve"> Partnership NHS; Dr Naji Tabet, Senior Lecturer in Old Age Psychiatry, P</w:t>
            </w:r>
            <w:r w:rsidR="000F0C7F">
              <w:rPr>
                <w:rFonts w:ascii="Arial" w:hAnsi="Arial" w:cs="Arial"/>
                <w:sz w:val="20"/>
              </w:rPr>
              <w:t xml:space="preserve">ostgraduate </w:t>
            </w:r>
            <w:r w:rsidR="000F0C7F" w:rsidRPr="003859BC">
              <w:rPr>
                <w:rFonts w:ascii="Arial" w:hAnsi="Arial" w:cs="Arial"/>
                <w:sz w:val="20"/>
              </w:rPr>
              <w:t>Medicine</w:t>
            </w:r>
            <w:r w:rsidR="000F0C7F">
              <w:rPr>
                <w:rFonts w:ascii="Arial" w:hAnsi="Arial" w:cs="Arial"/>
                <w:sz w:val="20"/>
              </w:rPr>
              <w:t>, BSMS</w:t>
            </w:r>
            <w:r w:rsidR="000F0C7F" w:rsidRPr="003859BC">
              <w:rPr>
                <w:rFonts w:ascii="Arial" w:hAnsi="Arial" w:cs="Arial"/>
                <w:sz w:val="20"/>
              </w:rPr>
              <w:t>;</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Postgraduate Medicine</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Falmer</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MSc Dementia</w:t>
            </w:r>
            <w:r w:rsidR="00202608">
              <w:rPr>
                <w:rFonts w:ascii="Arial" w:hAnsi="Arial" w:cs="Arial"/>
                <w:sz w:val="20"/>
              </w:rPr>
              <w:t xml:space="preserve"> 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 xml:space="preserve">PGDip Dementia </w:t>
            </w:r>
            <w:r w:rsidR="00202608">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proofErr w:type="spellStart"/>
            <w:r>
              <w:rPr>
                <w:rFonts w:ascii="Arial" w:hAnsi="Arial" w:cs="Arial"/>
                <w:sz w:val="20"/>
              </w:rPr>
              <w:t>PGCert</w:t>
            </w:r>
            <w:proofErr w:type="spellEnd"/>
            <w:r>
              <w:rPr>
                <w:rFonts w:ascii="Arial" w:hAnsi="Arial" w:cs="Arial"/>
                <w:sz w:val="20"/>
              </w:rPr>
              <w:t xml:space="preserve"> Dementia </w:t>
            </w:r>
            <w:r w:rsidR="00202608">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Optional</w:t>
            </w:r>
          </w:p>
        </w:tc>
      </w:tr>
      <w:tr w:rsidR="006F1BA7" w:rsidRPr="00EF0753" w:rsidTr="001B5184">
        <w:tc>
          <w:tcPr>
            <w:tcW w:w="5753" w:type="dxa"/>
            <w:gridSpan w:val="10"/>
            <w:shd w:val="clear" w:color="auto" w:fill="auto"/>
          </w:tcPr>
          <w:p w:rsidR="006F1BA7" w:rsidRPr="00EF0753" w:rsidRDefault="006F1BA7" w:rsidP="00D646B2">
            <w:pPr>
              <w:spacing w:after="0"/>
              <w:ind w:left="0" w:firstLine="0"/>
              <w:rPr>
                <w:rFonts w:ascii="Arial" w:hAnsi="Arial" w:cs="Arial"/>
                <w:sz w:val="20"/>
              </w:rPr>
            </w:pPr>
          </w:p>
        </w:tc>
        <w:tc>
          <w:tcPr>
            <w:tcW w:w="3603" w:type="dxa"/>
            <w:gridSpan w:val="11"/>
            <w:shd w:val="clear" w:color="auto" w:fill="auto"/>
          </w:tcPr>
          <w:p w:rsidR="006F1BA7" w:rsidRPr="00EF0753" w:rsidRDefault="006F1BA7" w:rsidP="00D646B2">
            <w:pPr>
              <w:spacing w:after="0"/>
              <w:ind w:left="0" w:firstLine="0"/>
              <w:rPr>
                <w:rFonts w:ascii="Arial" w:hAnsi="Arial" w:cs="Arial"/>
                <w:sz w:val="20"/>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rsidTr="006D2311">
        <w:tc>
          <w:tcPr>
            <w:tcW w:w="9356" w:type="dxa"/>
            <w:gridSpan w:val="3"/>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lastRenderedPageBreak/>
              <w:t>MODULE AIMS, ASSESSMENT AND SUPPORT</w:t>
            </w:r>
          </w:p>
        </w:tc>
      </w:tr>
      <w:tr w:rsidR="002315B5" w:rsidRPr="00EF0753" w:rsidTr="006D2311">
        <w:tc>
          <w:tcPr>
            <w:tcW w:w="2813"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Aims</w:t>
            </w:r>
          </w:p>
        </w:tc>
        <w:tc>
          <w:tcPr>
            <w:tcW w:w="6543" w:type="dxa"/>
            <w:gridSpan w:val="2"/>
          </w:tcPr>
          <w:p w:rsidR="002315B5" w:rsidRPr="00EF0753" w:rsidRDefault="003859BC" w:rsidP="00145D5C">
            <w:pPr>
              <w:spacing w:after="0"/>
              <w:ind w:left="0" w:firstLine="0"/>
              <w:rPr>
                <w:rFonts w:ascii="Arial" w:hAnsi="Arial" w:cs="Arial"/>
                <w:sz w:val="20"/>
              </w:rPr>
            </w:pPr>
            <w:r>
              <w:rPr>
                <w:rFonts w:ascii="Arial" w:hAnsi="Arial" w:cs="Arial"/>
                <w:color w:val="000000"/>
                <w:sz w:val="20"/>
              </w:rPr>
              <w:t xml:space="preserve">The module is intended to enable students </w:t>
            </w:r>
            <w:r w:rsidR="000F0C7F">
              <w:rPr>
                <w:rFonts w:ascii="Arial" w:hAnsi="Arial" w:cs="Arial"/>
                <w:color w:val="000000"/>
                <w:sz w:val="20"/>
              </w:rPr>
              <w:t>to have</w:t>
            </w:r>
            <w:r>
              <w:rPr>
                <w:rFonts w:ascii="Arial" w:hAnsi="Arial" w:cs="Arial"/>
                <w:color w:val="000000"/>
                <w:sz w:val="20"/>
              </w:rPr>
              <w:t xml:space="preserve"> an in-depth knowledge and understanding of psychosocial issues in dementia.</w:t>
            </w:r>
          </w:p>
        </w:tc>
      </w:tr>
      <w:tr w:rsidR="00145D5C" w:rsidRPr="00EF0753" w:rsidTr="006D2311">
        <w:tc>
          <w:tcPr>
            <w:tcW w:w="2813" w:type="dxa"/>
            <w:shd w:val="clear" w:color="auto" w:fill="BFBFBF" w:themeFill="background1" w:themeFillShade="BF"/>
          </w:tcPr>
          <w:p w:rsidR="00145D5C" w:rsidRPr="00EF0753" w:rsidRDefault="006B0EE8" w:rsidP="006B0EE8">
            <w:pPr>
              <w:spacing w:after="0"/>
              <w:ind w:left="0" w:firstLine="0"/>
              <w:rPr>
                <w:rFonts w:ascii="Arial" w:hAnsi="Arial" w:cs="Arial"/>
                <w:b/>
                <w:sz w:val="20"/>
              </w:rPr>
            </w:pPr>
            <w:r w:rsidRPr="00EF0753">
              <w:rPr>
                <w:rFonts w:ascii="Arial" w:hAnsi="Arial" w:cs="Arial"/>
                <w:b/>
                <w:sz w:val="20"/>
              </w:rPr>
              <w:t>Learning outcomes</w:t>
            </w:r>
          </w:p>
        </w:tc>
        <w:tc>
          <w:tcPr>
            <w:tcW w:w="6543" w:type="dxa"/>
            <w:gridSpan w:val="2"/>
          </w:tcPr>
          <w:p w:rsidR="003859BC" w:rsidRPr="003859BC" w:rsidRDefault="003859BC" w:rsidP="003859BC">
            <w:pPr>
              <w:spacing w:after="0" w:line="240" w:lineRule="auto"/>
              <w:ind w:left="0" w:firstLine="0"/>
              <w:contextualSpacing/>
              <w:rPr>
                <w:rFonts w:ascii="Arial" w:hAnsi="Arial" w:cs="Arial"/>
                <w:b/>
                <w:color w:val="000000"/>
                <w:sz w:val="20"/>
                <w:lang w:eastAsia="en-US"/>
              </w:rPr>
            </w:pPr>
            <w:r w:rsidRPr="003859BC">
              <w:rPr>
                <w:rFonts w:ascii="Arial" w:hAnsi="Arial" w:cs="Arial"/>
                <w:b/>
                <w:color w:val="000000"/>
                <w:sz w:val="20"/>
                <w:lang w:eastAsia="en-US"/>
              </w:rPr>
              <w:t>It is envisaged that on successful completion of this module students will demonstrate:</w:t>
            </w:r>
            <w:r>
              <w:rPr>
                <w:rFonts w:ascii="Arial" w:hAnsi="Arial" w:cs="Arial"/>
                <w:b/>
                <w:color w:val="000000"/>
                <w:sz w:val="20"/>
                <w:lang w:eastAsia="en-US"/>
              </w:rPr>
              <w:br/>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An understanding of how relationships between the person with dementia and their family/friends/colleagues are altered and the impact that a dementia can have on the maintenance and support of personal and social networks.</w:t>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Knowledge of how the environment of the person with dementia  can affect their ability to maintain wellbeing, and how this can be adjusted in order to promote independence or less dependence, including in the workplace.</w:t>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An understanding of how society  perceives people with dementia and how concepts of equality, inclusion, human rights and fair access to services are  promoted for those with dementia.</w:t>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 xml:space="preserve">Knowledge of the issues which impact upon the person with dementia from a legal perspective (e.g. Mental Capacity Act, Mental Health Act, Disability Discrimination Act, Powers of Attorney  </w:t>
            </w:r>
            <w:r w:rsidR="000778D3" w:rsidRPr="003859BC">
              <w:rPr>
                <w:rFonts w:ascii="Arial" w:hAnsi="Arial" w:cs="Arial"/>
                <w:sz w:val="20"/>
                <w:lang w:eastAsia="en-US"/>
              </w:rPr>
              <w:t>etc.</w:t>
            </w:r>
            <w:r w:rsidRPr="003859BC">
              <w:rPr>
                <w:rFonts w:ascii="Arial" w:hAnsi="Arial" w:cs="Arial"/>
                <w:sz w:val="20"/>
                <w:lang w:eastAsia="en-US"/>
              </w:rPr>
              <w:t>)and how these integrate with the process of risk management.</w:t>
            </w:r>
          </w:p>
          <w:p w:rsidR="003859BC" w:rsidRPr="003859BC" w:rsidRDefault="003859BC" w:rsidP="003859BC">
            <w:pPr>
              <w:pStyle w:val="ListParagraph"/>
              <w:numPr>
                <w:ilvl w:val="0"/>
                <w:numId w:val="7"/>
              </w:numPr>
              <w:rPr>
                <w:rFonts w:ascii="Arial" w:hAnsi="Arial" w:cs="Arial"/>
                <w:sz w:val="20"/>
                <w:lang w:eastAsia="en-US"/>
              </w:rPr>
            </w:pPr>
            <w:r>
              <w:rPr>
                <w:rFonts w:ascii="Arial" w:hAnsi="Arial" w:cs="Arial"/>
                <w:sz w:val="20"/>
                <w:lang w:eastAsia="en-US"/>
              </w:rPr>
              <w:t xml:space="preserve">Knowledge of </w:t>
            </w:r>
            <w:r w:rsidRPr="003859BC">
              <w:rPr>
                <w:rFonts w:ascii="Arial" w:hAnsi="Arial" w:cs="Arial"/>
                <w:sz w:val="20"/>
                <w:lang w:eastAsia="en-US"/>
              </w:rPr>
              <w:t>the role of statutory and non-statutory services in dementia care</w:t>
            </w:r>
            <w:r w:rsidR="001B611F">
              <w:rPr>
                <w:rFonts w:ascii="Arial" w:hAnsi="Arial" w:cs="Arial"/>
                <w:sz w:val="20"/>
                <w:lang w:eastAsia="en-US"/>
              </w:rPr>
              <w:t xml:space="preserve"> - including family and social networks</w:t>
            </w:r>
            <w:r w:rsidRPr="003859BC">
              <w:rPr>
                <w:rFonts w:ascii="Arial" w:hAnsi="Arial" w:cs="Arial"/>
                <w:sz w:val="20"/>
                <w:lang w:eastAsia="en-US"/>
              </w:rPr>
              <w:t>.</w:t>
            </w:r>
          </w:p>
          <w:p w:rsidR="003859BC" w:rsidRPr="003859BC" w:rsidRDefault="003859BC" w:rsidP="003859BC">
            <w:pPr>
              <w:pStyle w:val="ListParagraph"/>
              <w:numPr>
                <w:ilvl w:val="0"/>
                <w:numId w:val="7"/>
              </w:numPr>
              <w:rPr>
                <w:rFonts w:ascii="Arial" w:hAnsi="Arial" w:cs="Arial"/>
                <w:sz w:val="20"/>
                <w:lang w:eastAsia="en-US"/>
              </w:rPr>
            </w:pPr>
            <w:r>
              <w:rPr>
                <w:rFonts w:ascii="Arial" w:hAnsi="Arial" w:cs="Arial"/>
                <w:sz w:val="20"/>
                <w:lang w:eastAsia="en-US"/>
              </w:rPr>
              <w:t xml:space="preserve">Knowledge of </w:t>
            </w:r>
            <w:r w:rsidRPr="003859BC">
              <w:rPr>
                <w:rFonts w:ascii="Arial" w:hAnsi="Arial" w:cs="Arial"/>
                <w:sz w:val="20"/>
                <w:lang w:eastAsia="en-US"/>
              </w:rPr>
              <w:t>the role of advance directives and advance statements in preparation for increased disability and the role of palliative care services in supporting those with dementia in the home environment.</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w:t>
            </w:r>
            <w:r w:rsidR="003859BC">
              <w:rPr>
                <w:rFonts w:ascii="Arial" w:hAnsi="Arial" w:cs="Arial"/>
                <w:sz w:val="20"/>
                <w:lang w:eastAsia="en-US"/>
              </w:rPr>
              <w:t>t</w:t>
            </w:r>
            <w:r w:rsidR="003859BC" w:rsidRPr="003859BC">
              <w:rPr>
                <w:rFonts w:ascii="Arial" w:hAnsi="Arial" w:cs="Arial"/>
                <w:sz w:val="20"/>
                <w:lang w:eastAsia="en-US"/>
              </w:rPr>
              <w:t>he difficulties that might result from a diagnosis of an hereditary disorder/dementia e.g. Huntington’s disease and how these difficulties can be addressed using available resources, specialist services and contemporary care packages.</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the </w:t>
            </w:r>
            <w:r w:rsidR="003859BC" w:rsidRPr="003859BC">
              <w:rPr>
                <w:rFonts w:ascii="Arial" w:hAnsi="Arial" w:cs="Arial"/>
                <w:sz w:val="20"/>
                <w:lang w:eastAsia="en-US"/>
              </w:rPr>
              <w:t>ways in which the person with dementia can direct their care and be supported in maintaining their wishes, evaluating and reviewing their support needs.</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Knowledge of</w:t>
            </w:r>
            <w:r w:rsidR="003859BC" w:rsidRPr="003859BC">
              <w:rPr>
                <w:rFonts w:ascii="Arial" w:hAnsi="Arial" w:cs="Arial"/>
                <w:sz w:val="20"/>
                <w:lang w:eastAsia="en-US"/>
              </w:rPr>
              <w:t xml:space="preserve"> the role of the media, from a positive and negative perspective, in educating society regarding the management and progression of dementia.</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the </w:t>
            </w:r>
            <w:r w:rsidR="003859BC" w:rsidRPr="003859BC">
              <w:rPr>
                <w:rFonts w:ascii="Arial" w:hAnsi="Arial" w:cs="Arial"/>
                <w:sz w:val="20"/>
                <w:lang w:eastAsia="en-US"/>
              </w:rPr>
              <w:t>ways in which lifestyle changes can be introduced to reduce the risk of developing dementia and assist the individual to optimum wellbeing and quality of life.</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w:t>
            </w:r>
            <w:r w:rsidR="003859BC" w:rsidRPr="003859BC">
              <w:rPr>
                <w:rFonts w:ascii="Arial" w:hAnsi="Arial" w:cs="Arial"/>
                <w:sz w:val="20"/>
                <w:lang w:eastAsia="en-US"/>
              </w:rPr>
              <w:t>how an individual’s spiritual needs and beliefs can be explored and used to shape their response to the disease progression and care delivery.</w:t>
            </w:r>
          </w:p>
          <w:p w:rsidR="003859BC" w:rsidRPr="003859BC" w:rsidRDefault="00800E05" w:rsidP="003859BC">
            <w:pPr>
              <w:pStyle w:val="ListParagraph"/>
              <w:numPr>
                <w:ilvl w:val="0"/>
                <w:numId w:val="7"/>
              </w:numPr>
              <w:rPr>
                <w:rFonts w:ascii="Arial" w:hAnsi="Arial" w:cs="Arial"/>
                <w:sz w:val="20"/>
                <w:lang w:eastAsia="en-US"/>
              </w:rPr>
            </w:pPr>
            <w:r>
              <w:rPr>
                <w:rFonts w:ascii="Arial" w:hAnsi="Arial" w:cs="Arial"/>
                <w:sz w:val="20"/>
                <w:lang w:eastAsia="en-US"/>
              </w:rPr>
              <w:t>Knowledge</w:t>
            </w:r>
            <w:r w:rsidR="005B13EE">
              <w:rPr>
                <w:rFonts w:ascii="Arial" w:hAnsi="Arial" w:cs="Arial"/>
                <w:sz w:val="20"/>
                <w:lang w:eastAsia="en-US"/>
              </w:rPr>
              <w:t xml:space="preserve"> of </w:t>
            </w:r>
            <w:r w:rsidR="003859BC" w:rsidRPr="003859BC">
              <w:rPr>
                <w:rFonts w:ascii="Arial" w:hAnsi="Arial" w:cs="Arial"/>
                <w:sz w:val="20"/>
                <w:lang w:eastAsia="en-US"/>
              </w:rPr>
              <w:t>the different experiences of younger adults with dementia.</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Knowledge of</w:t>
            </w:r>
            <w:r w:rsidR="003859BC" w:rsidRPr="003859BC">
              <w:rPr>
                <w:rFonts w:ascii="Arial" w:hAnsi="Arial" w:cs="Arial"/>
                <w:sz w:val="20"/>
                <w:lang w:eastAsia="en-US"/>
              </w:rPr>
              <w:t xml:space="preserve"> the role of statutory and non-statutory services</w:t>
            </w:r>
            <w:r w:rsidR="00D16408">
              <w:rPr>
                <w:rFonts w:ascii="Arial" w:hAnsi="Arial" w:cs="Arial"/>
                <w:sz w:val="20"/>
                <w:lang w:eastAsia="en-US"/>
              </w:rPr>
              <w:t xml:space="preserve">, including family and social networks </w:t>
            </w:r>
            <w:r w:rsidR="003859BC" w:rsidRPr="003859BC">
              <w:rPr>
                <w:rFonts w:ascii="Arial" w:hAnsi="Arial" w:cs="Arial"/>
                <w:sz w:val="20"/>
                <w:lang w:eastAsia="en-US"/>
              </w:rPr>
              <w:t>in supporting young children/teenagers of an adult with dementia.</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w:t>
            </w:r>
            <w:r w:rsidR="003859BC" w:rsidRPr="003859BC">
              <w:rPr>
                <w:rFonts w:ascii="Arial" w:hAnsi="Arial" w:cs="Arial"/>
                <w:sz w:val="20"/>
                <w:lang w:eastAsia="en-US"/>
              </w:rPr>
              <w:t>the effect of gender and sexuality on the experience of providing care within a personal/marital /civil relationship.</w:t>
            </w:r>
          </w:p>
          <w:p w:rsidR="00145D5C" w:rsidRPr="00EF0753" w:rsidRDefault="00145D5C" w:rsidP="003867E9">
            <w:pPr>
              <w:spacing w:after="0"/>
              <w:ind w:left="0" w:firstLine="0"/>
              <w:rPr>
                <w:rFonts w:ascii="Arial" w:hAnsi="Arial" w:cs="Arial"/>
                <w:sz w:val="20"/>
              </w:rPr>
            </w:pPr>
          </w:p>
        </w:tc>
      </w:tr>
      <w:tr w:rsidR="00145D5C" w:rsidRPr="00EF0753" w:rsidTr="001B5184">
        <w:tc>
          <w:tcPr>
            <w:tcW w:w="2813" w:type="dxa"/>
            <w:tcBorders>
              <w:bottom w:val="single" w:sz="4" w:space="0" w:color="auto"/>
            </w:tcBorders>
            <w:shd w:val="clear" w:color="auto" w:fill="BFBFBF" w:themeFill="background1" w:themeFillShade="BF"/>
          </w:tcPr>
          <w:p w:rsidR="00145D5C" w:rsidRPr="00EF0753" w:rsidRDefault="00145D5C" w:rsidP="00145D5C">
            <w:pPr>
              <w:spacing w:after="0"/>
              <w:ind w:left="0" w:firstLine="0"/>
              <w:rPr>
                <w:rFonts w:ascii="Arial" w:hAnsi="Arial" w:cs="Arial"/>
                <w:b/>
                <w:sz w:val="20"/>
              </w:rPr>
            </w:pPr>
            <w:r w:rsidRPr="00EF0753">
              <w:rPr>
                <w:rFonts w:ascii="Arial" w:hAnsi="Arial" w:cs="Arial"/>
                <w:b/>
                <w:sz w:val="20"/>
              </w:rPr>
              <w:t>Content</w:t>
            </w:r>
          </w:p>
        </w:tc>
        <w:tc>
          <w:tcPr>
            <w:tcW w:w="6543" w:type="dxa"/>
            <w:gridSpan w:val="2"/>
            <w:tcBorders>
              <w:bottom w:val="single" w:sz="4" w:space="0" w:color="auto"/>
            </w:tcBorders>
          </w:tcPr>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effects of dementia in families including the effect on the personal/marital relationship in couples where one has dementia.  This will include examining the effect of gender and sexuality on the experience of providing care.</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perception of dementia in society and in the media with particular emphasis on the role of celebrities and other famous people such as politicians who have experienced or who are experiencing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impact of dementia in the field of employment, including employment law/adjustments at work/early retirement on health grounds.</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special impact of dementia in families with hereditary disorders e.g. Huntington’s Disease.</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importance of spiritual and religious aspects of the care of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Dementia in ethnic minority groups examining the different approaches and experiences of carers and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Reducing risks of developing dementia through behaviour and lifestyle changes including alcohol use and nutrition.</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different experiences of younger adults with dementia including the impact on their children/teenagers; memory boxes, schooling and relationship with the affected person.</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Legal aspects of dementia including matters relating to finance/property and health.  This will include a review of the use in dementia care of the Mental Health Act, the Mental Capacity Act, Powers of Attorney and Testamentary Capacity.</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Issues of safety and management of risks. This will include driving and road /traffic safety.</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Adjustments to the environment looking at some specific illustrative examples of case work.  This will include an examination of the role of Nidotherapy in the management of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role played by residential and nursing homes providing long term care for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role of statutory and non-statutory support including</w:t>
            </w:r>
            <w:r>
              <w:rPr>
                <w:rFonts w:ascii="Arial" w:hAnsi="Arial" w:cs="Arial"/>
                <w:color w:val="000000"/>
                <w:sz w:val="20"/>
              </w:rPr>
              <w:t xml:space="preserve"> family and social networks </w:t>
            </w:r>
            <w:r w:rsidR="00FB547A">
              <w:rPr>
                <w:rFonts w:ascii="Arial" w:hAnsi="Arial" w:cs="Arial"/>
                <w:color w:val="000000"/>
                <w:sz w:val="20"/>
              </w:rPr>
              <w:t xml:space="preserve">in </w:t>
            </w:r>
            <w:r w:rsidR="00FB547A" w:rsidRPr="00D16408">
              <w:rPr>
                <w:rFonts w:ascii="Arial" w:hAnsi="Arial" w:cs="Arial"/>
                <w:color w:val="000000"/>
                <w:sz w:val="20"/>
              </w:rPr>
              <w:t>the</w:t>
            </w:r>
            <w:r w:rsidRPr="00D16408">
              <w:rPr>
                <w:rFonts w:ascii="Arial" w:hAnsi="Arial" w:cs="Arial"/>
                <w:color w:val="000000"/>
                <w:sz w:val="20"/>
              </w:rPr>
              <w:t xml:space="preserve"> voluntary sector, local and national support organisations.</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End of life and the involvement of hospice care.  This will also include an examination of the subject of assisted dying.</w:t>
            </w:r>
          </w:p>
          <w:p w:rsidR="00145D5C" w:rsidRPr="00EF0753" w:rsidRDefault="00145D5C" w:rsidP="00D16408">
            <w:pPr>
              <w:tabs>
                <w:tab w:val="center" w:pos="4153"/>
                <w:tab w:val="right" w:pos="8306"/>
              </w:tabs>
              <w:spacing w:after="0" w:line="240" w:lineRule="auto"/>
              <w:ind w:firstLine="0"/>
              <w:rPr>
                <w:rFonts w:ascii="Arial" w:hAnsi="Arial" w:cs="Arial"/>
                <w:sz w:val="20"/>
              </w:rPr>
            </w:pPr>
          </w:p>
        </w:tc>
      </w:tr>
      <w:tr w:rsidR="00395C56" w:rsidRPr="00EF0753" w:rsidTr="001B5184">
        <w:tc>
          <w:tcPr>
            <w:tcW w:w="2813" w:type="dxa"/>
            <w:tcBorders>
              <w:bottom w:val="single" w:sz="4" w:space="0" w:color="auto"/>
            </w:tcBorders>
            <w:shd w:val="clear" w:color="auto" w:fill="BFBFBF" w:themeFill="background1" w:themeFillShade="BF"/>
          </w:tcPr>
          <w:p w:rsidR="00395C56" w:rsidRPr="00EF0753" w:rsidRDefault="00395C56" w:rsidP="00145D5C">
            <w:pPr>
              <w:spacing w:after="0"/>
              <w:ind w:left="0" w:firstLine="0"/>
              <w:rPr>
                <w:rFonts w:ascii="Arial" w:hAnsi="Arial" w:cs="Arial"/>
                <w:b/>
                <w:sz w:val="20"/>
              </w:rPr>
            </w:pPr>
            <w:r w:rsidRPr="00EF0753">
              <w:rPr>
                <w:rFonts w:ascii="Arial" w:hAnsi="Arial" w:cs="Arial"/>
                <w:b/>
                <w:sz w:val="20"/>
              </w:rPr>
              <w:t>Learning support</w:t>
            </w:r>
          </w:p>
        </w:tc>
        <w:tc>
          <w:tcPr>
            <w:tcW w:w="6543" w:type="dxa"/>
            <w:gridSpan w:val="2"/>
            <w:tcBorders>
              <w:bottom w:val="single" w:sz="4" w:space="0" w:color="auto"/>
            </w:tcBorders>
          </w:tcPr>
          <w:p w:rsidR="001820E5" w:rsidRDefault="001820E5" w:rsidP="001820E5">
            <w:pPr>
              <w:spacing w:after="0" w:line="240" w:lineRule="auto"/>
              <w:ind w:left="0" w:firstLine="0"/>
              <w:rPr>
                <w:rFonts w:ascii="Arial" w:hAnsi="Arial" w:cs="Arial"/>
                <w:sz w:val="20"/>
              </w:rPr>
            </w:pPr>
            <w:r w:rsidRPr="00BA650D">
              <w:rPr>
                <w:rFonts w:ascii="Arial" w:hAnsi="Arial" w:cs="Arial"/>
                <w:color w:val="000000"/>
                <w:sz w:val="20"/>
              </w:rPr>
              <w:t>A list of core / recommended reading is available in the Module Handbook which can be found on StudentCentral.</w:t>
            </w:r>
          </w:p>
          <w:p w:rsidR="00395C56" w:rsidRPr="00EF0753" w:rsidRDefault="00395C56" w:rsidP="004505F1">
            <w:pPr>
              <w:spacing w:after="0"/>
              <w:ind w:left="0" w:firstLine="0"/>
              <w:rPr>
                <w:rFonts w:ascii="Arial" w:hAnsi="Arial" w:cs="Arial"/>
                <w:sz w:val="20"/>
              </w:rPr>
            </w:pPr>
          </w:p>
        </w:tc>
      </w:tr>
      <w:tr w:rsidR="000576FA" w:rsidRPr="000576FA" w:rsidTr="001B5184">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D11D68">
            <w:pPr>
              <w:spacing w:after="0" w:line="240" w:lineRule="auto"/>
              <w:ind w:left="0" w:firstLine="0"/>
              <w:rPr>
                <w:rFonts w:ascii="Arial" w:hAnsi="Arial" w:cs="Arial"/>
                <w:sz w:val="4"/>
                <w:szCs w:val="4"/>
              </w:rPr>
            </w:pPr>
          </w:p>
        </w:tc>
      </w:tr>
      <w:tr w:rsidR="009124CD" w:rsidRPr="004505F1" w:rsidTr="001B5184">
        <w:trPr>
          <w:trHeight w:val="278"/>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Teaching and learning activities</w:t>
            </w:r>
          </w:p>
        </w:tc>
      </w:tr>
      <w:tr w:rsidR="009124CD" w:rsidRPr="00EF0753" w:rsidTr="006D2311">
        <w:trPr>
          <w:trHeight w:val="278"/>
        </w:trPr>
        <w:tc>
          <w:tcPr>
            <w:tcW w:w="2813"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Details of teaching and learning activities</w:t>
            </w:r>
          </w:p>
        </w:tc>
        <w:tc>
          <w:tcPr>
            <w:tcW w:w="6543" w:type="dxa"/>
            <w:gridSpan w:val="2"/>
            <w:shd w:val="clear" w:color="auto" w:fill="auto"/>
          </w:tcPr>
          <w:p w:rsidR="005509B0" w:rsidRPr="005509B0" w:rsidRDefault="005509B0" w:rsidP="005509B0">
            <w:pPr>
              <w:spacing w:after="0" w:line="240" w:lineRule="auto"/>
              <w:ind w:left="0" w:firstLine="0"/>
              <w:rPr>
                <w:rFonts w:ascii="Arial" w:hAnsi="Arial" w:cs="Arial"/>
                <w:sz w:val="20"/>
                <w:lang w:eastAsia="en-US"/>
              </w:rPr>
            </w:pPr>
            <w:r w:rsidRPr="005509B0">
              <w:rPr>
                <w:rFonts w:ascii="Arial" w:hAnsi="Arial" w:cs="Arial"/>
                <w:sz w:val="20"/>
                <w:lang w:eastAsia="en-US"/>
              </w:rPr>
              <w:t xml:space="preserve">Lectures and </w:t>
            </w:r>
            <w:r w:rsidR="001B611F">
              <w:rPr>
                <w:rFonts w:ascii="Arial" w:hAnsi="Arial" w:cs="Arial"/>
                <w:sz w:val="20"/>
                <w:lang w:eastAsia="en-US"/>
              </w:rPr>
              <w:t>discussions</w:t>
            </w:r>
            <w:r w:rsidR="001B611F" w:rsidRPr="005509B0">
              <w:rPr>
                <w:rFonts w:ascii="Arial" w:hAnsi="Arial" w:cs="Arial"/>
                <w:sz w:val="20"/>
                <w:lang w:eastAsia="en-US"/>
              </w:rPr>
              <w:t xml:space="preserve"> </w:t>
            </w:r>
            <w:r w:rsidRPr="005509B0">
              <w:rPr>
                <w:rFonts w:ascii="Arial" w:hAnsi="Arial" w:cs="Arial"/>
                <w:sz w:val="20"/>
                <w:lang w:eastAsia="en-US"/>
              </w:rPr>
              <w:t>both didactic and interactive in style from experienced practitioners in the field of dementia care together with presentations from those experiencing dementia themselves and their families/carers.  Students will be encouraged to take part in small and large group discussions.  There will be the opportunity for students to present their ideas to their peers.</w:t>
            </w:r>
          </w:p>
          <w:p w:rsidR="009124CD" w:rsidRPr="00EF0753" w:rsidRDefault="009124CD" w:rsidP="00EF0753">
            <w:pPr>
              <w:spacing w:after="0"/>
              <w:ind w:left="0" w:firstLine="0"/>
              <w:rPr>
                <w:rFonts w:ascii="Arial" w:hAnsi="Arial" w:cs="Arial"/>
                <w:b/>
                <w:sz w:val="20"/>
              </w:rPr>
            </w:pPr>
          </w:p>
        </w:tc>
      </w:tr>
      <w:tr w:rsidR="009124CD" w:rsidRPr="00EF0753" w:rsidTr="006D2311">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Allocation of study hours</w:t>
            </w:r>
            <w:r w:rsidR="00A32C7F">
              <w:rPr>
                <w:rFonts w:ascii="Arial" w:hAnsi="Arial" w:cs="Arial"/>
                <w:b/>
                <w:sz w:val="20"/>
              </w:rPr>
              <w:t xml:space="preserve"> (indicative)</w:t>
            </w:r>
          </w:p>
          <w:p w:rsidR="009124CD" w:rsidRPr="00EF0753" w:rsidRDefault="009124CD" w:rsidP="00EF0753">
            <w:pPr>
              <w:spacing w:after="0"/>
              <w:ind w:left="0" w:firstLine="0"/>
              <w:rPr>
                <w:rFonts w:ascii="Arial" w:hAnsi="Arial" w:cs="Arial"/>
                <w:b/>
                <w:sz w:val="20"/>
              </w:rPr>
            </w:pPr>
            <w:r w:rsidRPr="00EF0753">
              <w:rPr>
                <w:rFonts w:ascii="Arial" w:hAnsi="Arial" w:cs="Arial"/>
                <w:sz w:val="16"/>
                <w:szCs w:val="16"/>
              </w:rPr>
              <w:t>Where 10 credits = 100 learning hours</w:t>
            </w:r>
          </w:p>
        </w:tc>
        <w:tc>
          <w:tcPr>
            <w:tcW w:w="1417"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Study hours</w:t>
            </w: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B0EE8">
            <w:pPr>
              <w:spacing w:after="0"/>
              <w:ind w:left="0" w:firstLine="0"/>
              <w:rPr>
                <w:rFonts w:ascii="Arial" w:hAnsi="Arial" w:cs="Arial"/>
                <w:b/>
                <w:sz w:val="20"/>
              </w:rPr>
            </w:pPr>
            <w:r w:rsidRPr="00EF0753">
              <w:rPr>
                <w:rFonts w:ascii="Arial" w:hAnsi="Arial" w:cs="Arial"/>
                <w:b/>
                <w:sz w:val="20"/>
              </w:rPr>
              <w:t>SCHEDULED</w:t>
            </w:r>
          </w:p>
          <w:p w:rsidR="00A32C7F" w:rsidRPr="00EF0753" w:rsidRDefault="00A32C7F" w:rsidP="006B0EE8">
            <w:pPr>
              <w:spacing w:after="0"/>
              <w:ind w:left="0" w:firstLine="0"/>
              <w:rPr>
                <w:rFonts w:ascii="Arial" w:hAnsi="Arial" w:cs="Arial"/>
                <w:b/>
                <w:sz w:val="20"/>
              </w:rPr>
            </w:pPr>
          </w:p>
        </w:tc>
        <w:tc>
          <w:tcPr>
            <w:tcW w:w="5126" w:type="dxa"/>
            <w:tcBorders>
              <w:left w:val="single" w:sz="4" w:space="0" w:color="auto"/>
            </w:tcBorders>
            <w:shd w:val="clear" w:color="auto" w:fill="auto"/>
          </w:tcPr>
          <w:p w:rsidR="00A32C7F" w:rsidRPr="00B633A5" w:rsidRDefault="00B633A5" w:rsidP="00B633A5">
            <w:pPr>
              <w:spacing w:after="0"/>
              <w:ind w:left="0" w:firstLine="0"/>
              <w:rPr>
                <w:rFonts w:ascii="Arial" w:hAnsi="Arial" w:cs="Arial"/>
                <w:sz w:val="16"/>
                <w:szCs w:val="16"/>
              </w:rPr>
            </w:pPr>
            <w:r w:rsidRPr="00B633A5">
              <w:rPr>
                <w:rFonts w:ascii="Arial" w:hAnsi="Arial" w:cs="Arial"/>
                <w:sz w:val="16"/>
                <w:szCs w:val="16"/>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shd w:val="clear" w:color="auto" w:fill="auto"/>
          </w:tcPr>
          <w:p w:rsidR="00A32C7F" w:rsidRPr="00EF0753" w:rsidRDefault="00DC505C" w:rsidP="005509B0">
            <w:pPr>
              <w:spacing w:after="0"/>
              <w:ind w:left="0" w:firstLine="0"/>
              <w:rPr>
                <w:rFonts w:ascii="Arial" w:hAnsi="Arial" w:cs="Arial"/>
                <w:sz w:val="20"/>
              </w:rPr>
            </w:pPr>
            <w:r>
              <w:rPr>
                <w:rFonts w:ascii="Arial" w:hAnsi="Arial" w:cs="Arial"/>
                <w:sz w:val="20"/>
              </w:rPr>
              <w:t>3</w:t>
            </w:r>
            <w:r w:rsidR="005509B0">
              <w:rPr>
                <w:rFonts w:ascii="Arial" w:hAnsi="Arial" w:cs="Arial"/>
                <w:sz w:val="20"/>
              </w:rPr>
              <w:t>5</w:t>
            </w:r>
          </w:p>
        </w:tc>
      </w:tr>
      <w:tr w:rsidR="006D2311" w:rsidRPr="00EF0753" w:rsidTr="006D2311">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851" w:firstLine="0"/>
              <w:rPr>
                <w:rFonts w:ascii="Arial" w:hAnsi="Arial" w:cs="Arial"/>
                <w:sz w:val="4"/>
                <w:szCs w:val="4"/>
              </w:rPr>
            </w:pP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ED209B">
            <w:pPr>
              <w:spacing w:after="0"/>
              <w:ind w:left="0" w:firstLine="0"/>
              <w:rPr>
                <w:rFonts w:ascii="Arial" w:hAnsi="Arial" w:cs="Arial"/>
                <w:b/>
                <w:sz w:val="20"/>
              </w:rPr>
            </w:pPr>
            <w:r w:rsidRPr="00EF0753">
              <w:rPr>
                <w:rFonts w:ascii="Arial" w:hAnsi="Arial" w:cs="Arial"/>
                <w:b/>
                <w:sz w:val="20"/>
              </w:rPr>
              <w:t>GUIDED INDEPENDENT STUDY</w:t>
            </w:r>
          </w:p>
          <w:p w:rsidR="00A32C7F" w:rsidRPr="00EF0753" w:rsidRDefault="00A32C7F" w:rsidP="00ED209B">
            <w:pPr>
              <w:spacing w:after="0"/>
              <w:ind w:left="0" w:firstLine="0"/>
              <w:rPr>
                <w:rFonts w:ascii="Arial" w:hAnsi="Arial" w:cs="Arial"/>
                <w:b/>
                <w:sz w:val="20"/>
              </w:rPr>
            </w:pPr>
          </w:p>
        </w:tc>
        <w:tc>
          <w:tcPr>
            <w:tcW w:w="5126" w:type="dxa"/>
            <w:tcBorders>
              <w:left w:val="single" w:sz="4" w:space="0" w:color="auto"/>
            </w:tcBorders>
          </w:tcPr>
          <w:p w:rsidR="00A32C7F" w:rsidRPr="00EF0753" w:rsidRDefault="00B633A5" w:rsidP="00B633A5">
            <w:pPr>
              <w:spacing w:after="0"/>
              <w:ind w:left="0" w:firstLine="0"/>
              <w:rPr>
                <w:rFonts w:ascii="Arial" w:hAnsi="Arial" w:cs="Arial"/>
                <w:sz w:val="20"/>
              </w:rPr>
            </w:pPr>
            <w:r>
              <w:rPr>
                <w:rFonts w:ascii="Arial" w:hAnsi="Arial" w:cs="Arial"/>
                <w:sz w:val="16"/>
                <w:szCs w:val="16"/>
              </w:rPr>
              <w:t>All students are expected to undertake guided independent study which includes wider reading/ practice, follow-up work, the completion of assessment tasks, and revisions.</w:t>
            </w:r>
          </w:p>
        </w:tc>
        <w:tc>
          <w:tcPr>
            <w:tcW w:w="1417" w:type="dxa"/>
          </w:tcPr>
          <w:p w:rsidR="00A32C7F" w:rsidRPr="00EF0753" w:rsidRDefault="00DC505C" w:rsidP="005509B0">
            <w:pPr>
              <w:spacing w:after="0"/>
              <w:ind w:left="0" w:firstLine="0"/>
              <w:rPr>
                <w:rFonts w:ascii="Arial" w:hAnsi="Arial" w:cs="Arial"/>
                <w:sz w:val="20"/>
              </w:rPr>
            </w:pPr>
            <w:r>
              <w:rPr>
                <w:rFonts w:ascii="Arial" w:hAnsi="Arial" w:cs="Arial"/>
                <w:sz w:val="20"/>
              </w:rPr>
              <w:t>1</w:t>
            </w:r>
            <w:r w:rsidR="005509B0">
              <w:rPr>
                <w:rFonts w:ascii="Arial" w:hAnsi="Arial" w:cs="Arial"/>
                <w:sz w:val="20"/>
              </w:rPr>
              <w:t>65</w:t>
            </w:r>
          </w:p>
        </w:tc>
      </w:tr>
      <w:tr w:rsidR="006D2311" w:rsidRPr="00EF0753" w:rsidTr="006D2311">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261" w:firstLine="0"/>
              <w:rPr>
                <w:rFonts w:ascii="Arial" w:hAnsi="Arial" w:cs="Arial"/>
                <w:sz w:val="4"/>
                <w:szCs w:val="4"/>
              </w:rPr>
            </w:pPr>
          </w:p>
        </w:tc>
      </w:tr>
      <w:tr w:rsidR="00ED209B" w:rsidRPr="00EF0753" w:rsidTr="001B5184">
        <w:tc>
          <w:tcPr>
            <w:tcW w:w="2813" w:type="dxa"/>
            <w:tcBorders>
              <w:bottom w:val="single" w:sz="4" w:space="0" w:color="auto"/>
            </w:tcBorders>
            <w:shd w:val="clear" w:color="auto" w:fill="BFBFBF" w:themeFill="background1" w:themeFillShade="BF"/>
          </w:tcPr>
          <w:p w:rsidR="00ED209B" w:rsidRPr="00EF0753" w:rsidRDefault="00ED209B" w:rsidP="00ED209B">
            <w:pPr>
              <w:spacing w:after="0"/>
              <w:ind w:left="0" w:firstLine="0"/>
              <w:rPr>
                <w:rFonts w:ascii="Arial" w:hAnsi="Arial" w:cs="Arial"/>
                <w:b/>
                <w:sz w:val="20"/>
              </w:rPr>
            </w:pPr>
            <w:r w:rsidRPr="00EF0753">
              <w:rPr>
                <w:rFonts w:ascii="Arial" w:hAnsi="Arial" w:cs="Arial"/>
                <w:b/>
                <w:sz w:val="20"/>
              </w:rPr>
              <w:t>PLACEMENT</w:t>
            </w:r>
          </w:p>
          <w:p w:rsidR="00ED209B" w:rsidRPr="00EF0753" w:rsidRDefault="00ED209B" w:rsidP="00ED209B">
            <w:pPr>
              <w:spacing w:after="0"/>
              <w:ind w:left="0" w:firstLine="0"/>
              <w:rPr>
                <w:rFonts w:ascii="Arial" w:hAnsi="Arial" w:cs="Arial"/>
                <w:b/>
                <w:sz w:val="20"/>
              </w:rPr>
            </w:pPr>
          </w:p>
        </w:tc>
        <w:tc>
          <w:tcPr>
            <w:tcW w:w="5126" w:type="dxa"/>
            <w:tcBorders>
              <w:bottom w:val="single" w:sz="4" w:space="0" w:color="auto"/>
            </w:tcBorders>
          </w:tcPr>
          <w:p w:rsidR="00B633A5" w:rsidRDefault="00B633A5" w:rsidP="00145D5C">
            <w:pPr>
              <w:spacing w:after="0"/>
              <w:ind w:left="0" w:firstLine="0"/>
              <w:rPr>
                <w:rFonts w:ascii="Arial" w:hAnsi="Arial" w:cs="Arial"/>
                <w:sz w:val="16"/>
                <w:szCs w:val="16"/>
              </w:rPr>
            </w:pPr>
            <w:r>
              <w:rPr>
                <w:rFonts w:ascii="Arial" w:hAnsi="Arial" w:cs="Arial"/>
                <w:sz w:val="16"/>
                <w:szCs w:val="16"/>
              </w:rPr>
              <w:t>The placement is a specific type of learning away from the University that is not work-based learning or a year abroad.</w:t>
            </w:r>
          </w:p>
          <w:p w:rsidR="00ED209B" w:rsidRPr="00EF0753" w:rsidRDefault="00ED209B" w:rsidP="00145D5C">
            <w:pPr>
              <w:spacing w:after="0"/>
              <w:ind w:left="0" w:firstLine="0"/>
              <w:rPr>
                <w:rFonts w:ascii="Arial" w:hAnsi="Arial" w:cs="Arial"/>
                <w:sz w:val="20"/>
              </w:rPr>
            </w:pPr>
          </w:p>
        </w:tc>
        <w:tc>
          <w:tcPr>
            <w:tcW w:w="1417" w:type="dxa"/>
            <w:tcBorders>
              <w:bottom w:val="single" w:sz="4" w:space="0" w:color="auto"/>
            </w:tcBorders>
          </w:tcPr>
          <w:p w:rsidR="00ED209B" w:rsidRPr="00EF0753" w:rsidRDefault="00ED209B" w:rsidP="00145D5C">
            <w:pPr>
              <w:spacing w:after="0"/>
              <w:ind w:left="0" w:firstLine="0"/>
              <w:rPr>
                <w:rFonts w:ascii="Arial" w:hAnsi="Arial" w:cs="Arial"/>
                <w:sz w:val="20"/>
              </w:rPr>
            </w:pPr>
          </w:p>
        </w:tc>
      </w:tr>
      <w:tr w:rsidR="004505F1" w:rsidRPr="004505F1" w:rsidTr="001B5184">
        <w:tc>
          <w:tcPr>
            <w:tcW w:w="7939" w:type="dxa"/>
            <w:gridSpan w:val="2"/>
            <w:tcBorders>
              <w:bottom w:val="single" w:sz="4" w:space="0" w:color="auto"/>
            </w:tcBorders>
            <w:shd w:val="clear" w:color="auto" w:fill="BFBFBF" w:themeFill="background1" w:themeFillShade="BF"/>
          </w:tcPr>
          <w:p w:rsidR="004505F1" w:rsidRPr="004505F1" w:rsidRDefault="004505F1" w:rsidP="004505F1">
            <w:pPr>
              <w:spacing w:after="0"/>
              <w:ind w:left="0" w:firstLine="0"/>
              <w:jc w:val="right"/>
              <w:rPr>
                <w:rFonts w:ascii="Arial" w:hAnsi="Arial" w:cs="Arial"/>
                <w:b/>
                <w:sz w:val="20"/>
              </w:rPr>
            </w:pPr>
            <w:r>
              <w:rPr>
                <w:rFonts w:ascii="Arial" w:hAnsi="Arial" w:cs="Arial"/>
                <w:b/>
                <w:sz w:val="20"/>
              </w:rPr>
              <w:t>TOTAL STUDY HOURS</w:t>
            </w:r>
          </w:p>
        </w:tc>
        <w:tc>
          <w:tcPr>
            <w:tcW w:w="1417" w:type="dxa"/>
            <w:tcBorders>
              <w:bottom w:val="single" w:sz="4" w:space="0" w:color="auto"/>
            </w:tcBorders>
          </w:tcPr>
          <w:p w:rsidR="004505F1" w:rsidRPr="004505F1" w:rsidRDefault="001B611F" w:rsidP="00145D5C">
            <w:pPr>
              <w:spacing w:after="0"/>
              <w:ind w:left="0" w:firstLine="0"/>
              <w:rPr>
                <w:rFonts w:ascii="Arial" w:hAnsi="Arial" w:cs="Arial"/>
                <w:b/>
                <w:sz w:val="20"/>
              </w:rPr>
            </w:pPr>
            <w:r>
              <w:rPr>
                <w:rFonts w:ascii="Arial" w:hAnsi="Arial" w:cs="Arial"/>
                <w:b/>
                <w:sz w:val="20"/>
              </w:rPr>
              <w:t>200</w:t>
            </w:r>
          </w:p>
        </w:tc>
      </w:tr>
      <w:tr w:rsidR="000576FA" w:rsidRPr="000576FA" w:rsidTr="001B5184">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0576FA">
            <w:pPr>
              <w:spacing w:after="0" w:line="240" w:lineRule="auto"/>
              <w:ind w:left="0" w:firstLine="0"/>
              <w:rPr>
                <w:rFonts w:ascii="Arial" w:hAnsi="Arial" w:cs="Arial"/>
                <w:sz w:val="4"/>
                <w:szCs w:val="4"/>
              </w:rPr>
            </w:pPr>
          </w:p>
        </w:tc>
      </w:tr>
      <w:tr w:rsidR="009124CD" w:rsidRPr="004505F1" w:rsidTr="001B5184">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Assessment tasks</w:t>
            </w:r>
          </w:p>
        </w:tc>
      </w:tr>
      <w:tr w:rsidR="009124CD" w:rsidRPr="00EF0753" w:rsidTr="006D2311">
        <w:tc>
          <w:tcPr>
            <w:tcW w:w="2813" w:type="dxa"/>
            <w:shd w:val="clear" w:color="auto" w:fill="BFBFBF" w:themeFill="background1" w:themeFillShade="BF"/>
          </w:tcPr>
          <w:p w:rsidR="009124CD" w:rsidRPr="00EF0753" w:rsidRDefault="00464F5E" w:rsidP="006B0EE8">
            <w:pPr>
              <w:spacing w:after="0"/>
              <w:ind w:left="0" w:firstLine="0"/>
              <w:rPr>
                <w:rFonts w:ascii="Arial" w:hAnsi="Arial" w:cs="Arial"/>
                <w:b/>
                <w:sz w:val="20"/>
              </w:rPr>
            </w:pPr>
            <w:r>
              <w:rPr>
                <w:rFonts w:ascii="Arial" w:hAnsi="Arial" w:cs="Arial"/>
                <w:b/>
                <w:sz w:val="20"/>
              </w:rPr>
              <w:t>Details of assessment for</w:t>
            </w:r>
            <w:r w:rsidR="009124CD" w:rsidRPr="00EF0753">
              <w:rPr>
                <w:rFonts w:ascii="Arial" w:hAnsi="Arial" w:cs="Arial"/>
                <w:b/>
                <w:sz w:val="20"/>
              </w:rPr>
              <w:t xml:space="preserve"> this module</w:t>
            </w:r>
          </w:p>
        </w:tc>
        <w:tc>
          <w:tcPr>
            <w:tcW w:w="6543" w:type="dxa"/>
            <w:gridSpan w:val="2"/>
          </w:tcPr>
          <w:p w:rsidR="00FB547A" w:rsidRDefault="006C6D70" w:rsidP="00FB547A">
            <w:pPr>
              <w:spacing w:after="0"/>
              <w:ind w:left="0" w:firstLine="0"/>
              <w:rPr>
                <w:rFonts w:ascii="Arial" w:hAnsi="Arial" w:cs="Arial"/>
                <w:sz w:val="20"/>
              </w:rPr>
            </w:pPr>
            <w:r>
              <w:rPr>
                <w:rFonts w:ascii="Arial" w:hAnsi="Arial" w:cs="Arial"/>
                <w:sz w:val="20"/>
              </w:rPr>
              <w:t>A 3,000 word written assignment in which S</w:t>
            </w:r>
            <w:r w:rsidR="00154A10">
              <w:rPr>
                <w:rFonts w:ascii="Arial" w:hAnsi="Arial" w:cs="Arial"/>
                <w:sz w:val="20"/>
              </w:rPr>
              <w:t xml:space="preserve">tudents are required to </w:t>
            </w:r>
            <w:r w:rsidR="00FB547A">
              <w:rPr>
                <w:rFonts w:ascii="Arial" w:hAnsi="Arial" w:cs="Arial"/>
                <w:sz w:val="20"/>
              </w:rPr>
              <w:t xml:space="preserve">present a case where psychosocial aspects of dementia are covered in depth.  . </w:t>
            </w:r>
          </w:p>
          <w:p w:rsidR="009124CD" w:rsidRPr="00EF0753" w:rsidRDefault="009124CD" w:rsidP="00FB547A">
            <w:pPr>
              <w:spacing w:after="0"/>
              <w:ind w:left="0" w:firstLine="0"/>
              <w:rPr>
                <w:rFonts w:ascii="Arial" w:hAnsi="Arial" w:cs="Arial"/>
                <w:sz w:val="20"/>
              </w:rPr>
            </w:pPr>
          </w:p>
        </w:tc>
      </w:tr>
      <w:tr w:rsidR="009124CD" w:rsidRPr="00EF0753" w:rsidTr="006D2311">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Types of assessment task</w:t>
            </w:r>
            <w:r w:rsidR="00A32C7F">
              <w:rPr>
                <w:rStyle w:val="FootnoteReference"/>
                <w:rFonts w:ascii="Arial" w:hAnsi="Arial" w:cs="Arial"/>
                <w:b/>
              </w:rPr>
              <w:footnoteReference w:id="1"/>
            </w:r>
          </w:p>
          <w:p w:rsidR="009124CD" w:rsidRPr="00EF0753" w:rsidRDefault="00A32C7F" w:rsidP="00A32C7F">
            <w:pPr>
              <w:spacing w:after="0"/>
              <w:ind w:left="0" w:firstLine="0"/>
              <w:rPr>
                <w:rFonts w:ascii="Arial" w:hAnsi="Arial" w:cs="Arial"/>
                <w:b/>
                <w:sz w:val="20"/>
              </w:rPr>
            </w:pPr>
            <w:r>
              <w:rPr>
                <w:rFonts w:ascii="Arial" w:hAnsi="Arial" w:cs="Arial"/>
                <w:sz w:val="16"/>
                <w:szCs w:val="16"/>
              </w:rPr>
              <w:t xml:space="preserve">Indicative list of summative </w:t>
            </w:r>
            <w:r w:rsidR="009124CD"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1417" w:type="dxa"/>
            <w:shd w:val="clear" w:color="auto" w:fill="BFBFBF" w:themeFill="background1" w:themeFillShade="BF"/>
          </w:tcPr>
          <w:p w:rsidR="009124CD" w:rsidRDefault="009124CD" w:rsidP="00EF0753">
            <w:pPr>
              <w:spacing w:after="0"/>
              <w:ind w:left="0" w:firstLine="0"/>
              <w:rPr>
                <w:rFonts w:ascii="Arial" w:hAnsi="Arial" w:cs="Arial"/>
                <w:b/>
                <w:sz w:val="20"/>
              </w:rPr>
            </w:pPr>
            <w:r w:rsidRPr="00EF0753">
              <w:rPr>
                <w:rFonts w:ascii="Arial" w:hAnsi="Arial" w:cs="Arial"/>
                <w:b/>
                <w:sz w:val="20"/>
              </w:rPr>
              <w:t>%</w:t>
            </w:r>
            <w:r w:rsidR="004505F1">
              <w:rPr>
                <w:rFonts w:ascii="Arial" w:hAnsi="Arial" w:cs="Arial"/>
                <w:b/>
                <w:sz w:val="20"/>
              </w:rPr>
              <w:t xml:space="preserve"> weighting</w:t>
            </w:r>
          </w:p>
          <w:p w:rsidR="00EC3C27" w:rsidRPr="00EF0753" w:rsidRDefault="00EC3C27" w:rsidP="00EC3C27">
            <w:pPr>
              <w:spacing w:after="0"/>
              <w:ind w:left="0" w:firstLine="0"/>
              <w:rPr>
                <w:rFonts w:ascii="Arial" w:hAnsi="Arial" w:cs="Arial"/>
                <w:b/>
                <w:sz w:val="20"/>
              </w:rPr>
            </w:pPr>
            <w:r>
              <w:rPr>
                <w:rFonts w:ascii="Arial" w:hAnsi="Arial" w:cs="Arial"/>
                <w:sz w:val="16"/>
                <w:szCs w:val="16"/>
              </w:rPr>
              <w:t>(or indicate if component is pass/fail)</w:t>
            </w: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 xml:space="preserve">WRITTEN </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EF0753" w:rsidRDefault="00A32C7F" w:rsidP="00145D5C">
            <w:pPr>
              <w:spacing w:after="0"/>
              <w:ind w:left="0" w:firstLine="0"/>
              <w:rPr>
                <w:rFonts w:ascii="Arial" w:hAnsi="Arial" w:cs="Arial"/>
                <w:sz w:val="20"/>
              </w:rPr>
            </w:pPr>
          </w:p>
        </w:tc>
      </w:tr>
      <w:tr w:rsidR="006D2311" w:rsidRPr="00EF0753" w:rsidTr="00EF0753">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D2311">
            <w:pPr>
              <w:pBdr>
                <w:right w:val="single" w:sz="4" w:space="4" w:color="auto"/>
              </w:pBdr>
              <w:spacing w:after="0"/>
              <w:ind w:left="0" w:firstLine="0"/>
              <w:rPr>
                <w:rFonts w:ascii="Arial" w:hAnsi="Arial" w:cs="Arial"/>
                <w:b/>
                <w:sz w:val="20"/>
              </w:rPr>
            </w:pPr>
            <w:r w:rsidRPr="00EF0753">
              <w:rPr>
                <w:rFonts w:ascii="Arial" w:hAnsi="Arial" w:cs="Arial"/>
                <w:b/>
                <w:sz w:val="20"/>
              </w:rPr>
              <w:t>COURSEWORK</w:t>
            </w:r>
          </w:p>
          <w:p w:rsidR="00A32C7F" w:rsidRPr="00EF0753" w:rsidRDefault="00A32C7F" w:rsidP="00A32C7F">
            <w:pPr>
              <w:pBdr>
                <w:right w:val="single" w:sz="4" w:space="4" w:color="auto"/>
              </w:pBdr>
              <w:spacing w:after="0"/>
              <w:ind w:left="0" w:firstLine="0"/>
              <w:rPr>
                <w:rFonts w:ascii="Arial" w:hAnsi="Arial" w:cs="Arial"/>
                <w:b/>
                <w:sz w:val="20"/>
              </w:rPr>
            </w:pPr>
          </w:p>
        </w:tc>
        <w:tc>
          <w:tcPr>
            <w:tcW w:w="5126" w:type="dxa"/>
            <w:tcBorders>
              <w:left w:val="single" w:sz="4" w:space="0" w:color="auto"/>
            </w:tcBorders>
          </w:tcPr>
          <w:p w:rsidR="00A32C7F" w:rsidRPr="006C6D70" w:rsidRDefault="006C6D70" w:rsidP="00145D5C">
            <w:pPr>
              <w:spacing w:after="0"/>
              <w:ind w:left="0" w:firstLine="0"/>
              <w:rPr>
                <w:rFonts w:ascii="Arial" w:hAnsi="Arial" w:cs="Arial"/>
                <w:sz w:val="20"/>
              </w:rPr>
            </w:pPr>
            <w:r w:rsidRPr="006C6D70">
              <w:rPr>
                <w:rFonts w:ascii="Arial" w:hAnsi="Arial" w:cs="Arial"/>
                <w:sz w:val="20"/>
              </w:rPr>
              <w:t>3,000 written assignment</w:t>
            </w:r>
          </w:p>
        </w:tc>
        <w:tc>
          <w:tcPr>
            <w:tcW w:w="1417" w:type="dxa"/>
          </w:tcPr>
          <w:p w:rsidR="00A32C7F" w:rsidRPr="00EF0753" w:rsidRDefault="00154A10" w:rsidP="00145D5C">
            <w:pPr>
              <w:spacing w:after="0"/>
              <w:ind w:left="0" w:firstLine="0"/>
              <w:rPr>
                <w:rFonts w:ascii="Arial" w:hAnsi="Arial" w:cs="Arial"/>
                <w:sz w:val="20"/>
              </w:rPr>
            </w:pPr>
            <w:r>
              <w:rPr>
                <w:rFonts w:ascii="Arial" w:hAnsi="Arial" w:cs="Arial"/>
                <w:sz w:val="20"/>
              </w:rPr>
              <w:t>100</w:t>
            </w:r>
          </w:p>
        </w:tc>
      </w:tr>
      <w:tr w:rsidR="006D2311" w:rsidRPr="00EF0753" w:rsidTr="00EF0753">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PRACTICAL</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EF0753" w:rsidRDefault="00A32C7F" w:rsidP="00145D5C">
            <w:pPr>
              <w:spacing w:after="0"/>
              <w:ind w:left="0" w:firstLine="0"/>
              <w:rPr>
                <w:rFonts w:ascii="Arial" w:hAnsi="Arial" w:cs="Arial"/>
                <w:sz w:val="20"/>
              </w:rPr>
            </w:pPr>
          </w:p>
        </w:tc>
      </w:tr>
      <w:tr w:rsidR="006D2311" w:rsidRPr="00EF0753" w:rsidTr="00EF0753">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EC3C27">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EC3C27">
        <w:tc>
          <w:tcPr>
            <w:tcW w:w="2809" w:type="dxa"/>
            <w:tcBorders>
              <w:bottom w:val="single" w:sz="4" w:space="0" w:color="auto"/>
            </w:tcBorders>
            <w:shd w:val="clear" w:color="auto" w:fill="BFBFBF" w:themeFill="background1" w:themeFillShade="BF"/>
          </w:tcPr>
          <w:p w:rsidR="000777AE" w:rsidRPr="00EF0753" w:rsidRDefault="000777AE" w:rsidP="000777AE">
            <w:pPr>
              <w:spacing w:after="0"/>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154A10" w:rsidP="00145D5C">
            <w:pPr>
              <w:spacing w:after="0"/>
              <w:ind w:left="0" w:firstLine="0"/>
              <w:rPr>
                <w:rFonts w:ascii="Arial" w:hAnsi="Arial" w:cs="Arial"/>
                <w:sz w:val="20"/>
              </w:rPr>
            </w:pPr>
            <w:r>
              <w:rPr>
                <w:rFonts w:ascii="Arial" w:hAnsi="Arial" w:cs="Arial"/>
                <w:sz w:val="20"/>
              </w:rPr>
              <w:t>Postgraduate Medicine</w:t>
            </w:r>
          </w:p>
        </w:tc>
      </w:tr>
      <w:tr w:rsidR="00B9610B" w:rsidRPr="004505F1" w:rsidTr="00EC3C27">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after="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EC3C27">
        <w:tc>
          <w:tcPr>
            <w:tcW w:w="9356" w:type="dxa"/>
            <w:gridSpan w:val="5"/>
            <w:tcBorders>
              <w:top w:val="single" w:sz="4" w:space="0" w:color="auto"/>
            </w:tcBorders>
            <w:shd w:val="clear" w:color="auto" w:fill="BFBFBF" w:themeFill="background1" w:themeFillShade="BF"/>
          </w:tcPr>
          <w:p w:rsidR="00A5505D" w:rsidRDefault="00A5505D" w:rsidP="000576FA">
            <w:pPr>
              <w:spacing w:before="100" w:after="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spacing w:after="0"/>
              <w:ind w:left="0" w:firstLine="0"/>
              <w:rPr>
                <w:rFonts w:ascii="Arial" w:hAnsi="Arial" w:cs="Arial"/>
                <w:sz w:val="16"/>
                <w:szCs w:val="16"/>
              </w:rPr>
            </w:pPr>
          </w:p>
        </w:tc>
      </w:tr>
      <w:tr w:rsidR="00D11D68" w:rsidRPr="00EF0753" w:rsidTr="00D11D68">
        <w:tc>
          <w:tcPr>
            <w:tcW w:w="2986" w:type="dxa"/>
            <w:gridSpan w:val="2"/>
            <w:shd w:val="clear" w:color="auto" w:fill="BFBFBF" w:themeFill="background1" w:themeFillShade="BF"/>
          </w:tcPr>
          <w:p w:rsidR="00D11D68" w:rsidRPr="00EF0753" w:rsidRDefault="00D11D68" w:rsidP="00145D5C">
            <w:pPr>
              <w:spacing w:after="0"/>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spacing w:after="0"/>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spacing w:after="0"/>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spacing w:after="0"/>
              <w:ind w:left="0" w:firstLine="0"/>
              <w:rPr>
                <w:rFonts w:ascii="Arial" w:hAnsi="Arial" w:cs="Arial"/>
                <w:b/>
                <w:sz w:val="20"/>
              </w:rPr>
            </w:pPr>
            <w:r w:rsidRPr="00EF0753">
              <w:rPr>
                <w:rFonts w:ascii="Arial" w:hAnsi="Arial" w:cs="Arial"/>
                <w:b/>
                <w:sz w:val="20"/>
              </w:rPr>
              <w:t>Date tenure ends</w:t>
            </w:r>
          </w:p>
        </w:tc>
      </w:tr>
      <w:tr w:rsidR="00D11D68" w:rsidRPr="00EF0753" w:rsidTr="00D11D68">
        <w:tc>
          <w:tcPr>
            <w:tcW w:w="2986" w:type="dxa"/>
            <w:gridSpan w:val="2"/>
            <w:shd w:val="clear" w:color="auto" w:fill="auto"/>
          </w:tcPr>
          <w:p w:rsidR="00D11D68" w:rsidRPr="00EF0753" w:rsidRDefault="001B73BD" w:rsidP="00145D5C">
            <w:pPr>
              <w:spacing w:after="0"/>
              <w:ind w:left="0" w:firstLine="0"/>
              <w:rPr>
                <w:rFonts w:cs="Arial"/>
                <w:b/>
                <w:sz w:val="20"/>
              </w:rPr>
            </w:pPr>
            <w:r>
              <w:rPr>
                <w:rFonts w:cs="Arial"/>
                <w:b/>
                <w:sz w:val="20"/>
              </w:rPr>
              <w:t>Dr Chris Fox</w:t>
            </w:r>
          </w:p>
        </w:tc>
        <w:tc>
          <w:tcPr>
            <w:tcW w:w="3110" w:type="dxa"/>
            <w:shd w:val="clear" w:color="auto" w:fill="auto"/>
          </w:tcPr>
          <w:p w:rsidR="00D11D68" w:rsidRPr="00EF0753" w:rsidRDefault="001B73BD" w:rsidP="00145D5C">
            <w:pPr>
              <w:spacing w:after="0"/>
              <w:ind w:left="0" w:firstLine="0"/>
              <w:rPr>
                <w:rFonts w:cs="Arial"/>
                <w:b/>
                <w:sz w:val="20"/>
              </w:rPr>
            </w:pPr>
            <w:r>
              <w:rPr>
                <w:rFonts w:cs="Arial"/>
                <w:b/>
                <w:sz w:val="20"/>
              </w:rPr>
              <w:t>Clinical Senior Lecturer, Norwich Medical School</w:t>
            </w:r>
          </w:p>
        </w:tc>
        <w:tc>
          <w:tcPr>
            <w:tcW w:w="1843" w:type="dxa"/>
            <w:shd w:val="clear" w:color="auto" w:fill="auto"/>
          </w:tcPr>
          <w:p w:rsidR="00D11D68" w:rsidRPr="00EF0753" w:rsidRDefault="001B73BD" w:rsidP="00145D5C">
            <w:pPr>
              <w:spacing w:after="0"/>
              <w:ind w:left="0" w:firstLine="0"/>
              <w:rPr>
                <w:rFonts w:ascii="Arial" w:hAnsi="Arial" w:cs="Arial"/>
                <w:sz w:val="20"/>
              </w:rPr>
            </w:pPr>
            <w:r>
              <w:rPr>
                <w:rFonts w:ascii="Arial" w:hAnsi="Arial" w:cs="Arial"/>
                <w:sz w:val="20"/>
              </w:rPr>
              <w:t>Sept 2013</w:t>
            </w:r>
          </w:p>
        </w:tc>
        <w:tc>
          <w:tcPr>
            <w:tcW w:w="1417" w:type="dxa"/>
            <w:shd w:val="clear" w:color="auto" w:fill="auto"/>
          </w:tcPr>
          <w:p w:rsidR="00D11D68" w:rsidRPr="00EF0753" w:rsidRDefault="001B73BD" w:rsidP="00145D5C">
            <w:pPr>
              <w:spacing w:after="0"/>
              <w:ind w:left="0" w:firstLine="0"/>
              <w:rPr>
                <w:rFonts w:ascii="Arial" w:hAnsi="Arial" w:cs="Arial"/>
                <w:sz w:val="20"/>
              </w:rPr>
            </w:pPr>
            <w:r>
              <w:rPr>
                <w:rFonts w:ascii="Arial" w:hAnsi="Arial" w:cs="Arial"/>
                <w:sz w:val="20"/>
              </w:rPr>
              <w:t>Aug 2017</w:t>
            </w: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r>
    </w:tbl>
    <w:p w:rsidR="00D646B2" w:rsidRPr="00EF0753" w:rsidRDefault="00D646B2" w:rsidP="002D0893">
      <w:pPr>
        <w:spacing w:after="0" w:line="240" w:lineRule="auto"/>
        <w:rPr>
          <w:rFonts w:cs="Arial"/>
        </w:rPr>
      </w:pPr>
    </w:p>
    <w:tbl>
      <w:tblPr>
        <w:tblStyle w:val="TableGrid"/>
        <w:tblW w:w="9356" w:type="dxa"/>
        <w:tblInd w:w="-34" w:type="dxa"/>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rsidTr="004F229B">
        <w:tc>
          <w:tcPr>
            <w:tcW w:w="9356" w:type="dxa"/>
            <w:gridSpan w:val="6"/>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spacing w:after="0"/>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B73BD" w:rsidP="00145D5C">
            <w:pPr>
              <w:spacing w:after="0"/>
              <w:ind w:left="0" w:firstLine="0"/>
              <w:rPr>
                <w:rFonts w:ascii="Arial" w:hAnsi="Arial" w:cs="Arial"/>
                <w:sz w:val="20"/>
              </w:rPr>
            </w:pPr>
            <w:r>
              <w:rPr>
                <w:rFonts w:ascii="Arial" w:hAnsi="Arial" w:cs="Arial"/>
                <w:sz w:val="20"/>
              </w:rPr>
              <w:t>16 Apr 2013</w:t>
            </w:r>
          </w:p>
        </w:tc>
      </w:tr>
      <w:tr w:rsidR="00145D5C" w:rsidRPr="00EF0753" w:rsidTr="004F229B">
        <w:tc>
          <w:tcPr>
            <w:tcW w:w="2810" w:type="dxa"/>
            <w:shd w:val="clear" w:color="auto" w:fill="BFBFBF" w:themeFill="background1" w:themeFillShade="BF"/>
          </w:tcPr>
          <w:p w:rsidR="000E1A96" w:rsidRPr="00EF0753" w:rsidRDefault="000E1A96" w:rsidP="000E1A96">
            <w:pPr>
              <w:spacing w:after="0"/>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spacing w:after="0"/>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0A09C5" w:rsidP="00145D5C">
            <w:pPr>
              <w:spacing w:after="0"/>
              <w:ind w:left="0" w:firstLine="0"/>
              <w:rPr>
                <w:rFonts w:ascii="Arial" w:hAnsi="Arial" w:cs="Arial"/>
                <w:sz w:val="20"/>
              </w:rPr>
            </w:pPr>
            <w:r>
              <w:rPr>
                <w:rFonts w:ascii="Arial" w:hAnsi="Arial" w:cs="Arial"/>
                <w:sz w:val="20"/>
              </w:rPr>
              <w:t>16 Apr 2013</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approval for this version</w:t>
            </w:r>
          </w:p>
        </w:tc>
        <w:tc>
          <w:tcPr>
            <w:tcW w:w="6546" w:type="dxa"/>
            <w:gridSpan w:val="5"/>
          </w:tcPr>
          <w:p w:rsidR="00145D5C" w:rsidRPr="00EF0753" w:rsidRDefault="000A09C5" w:rsidP="00145D5C">
            <w:pPr>
              <w:spacing w:after="0"/>
              <w:ind w:left="0" w:firstLine="0"/>
              <w:rPr>
                <w:rFonts w:ascii="Arial" w:hAnsi="Arial" w:cs="Arial"/>
                <w:sz w:val="20"/>
              </w:rPr>
            </w:pPr>
            <w:r>
              <w:rPr>
                <w:rFonts w:ascii="Arial" w:hAnsi="Arial" w:cs="Arial"/>
                <w:sz w:val="20"/>
              </w:rPr>
              <w:t>2 Dec 2014</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Version number</w:t>
            </w:r>
          </w:p>
        </w:tc>
        <w:tc>
          <w:tcPr>
            <w:tcW w:w="6546" w:type="dxa"/>
            <w:gridSpan w:val="5"/>
          </w:tcPr>
          <w:p w:rsidR="00145D5C" w:rsidRPr="00EF0753" w:rsidRDefault="000A09C5" w:rsidP="00145D5C">
            <w:pPr>
              <w:spacing w:after="0"/>
              <w:ind w:left="0" w:firstLine="0"/>
              <w:rPr>
                <w:rFonts w:ascii="Arial" w:hAnsi="Arial" w:cs="Arial"/>
                <w:sz w:val="20"/>
              </w:rPr>
            </w:pPr>
            <w:r>
              <w:rPr>
                <w:rFonts w:ascii="Arial" w:hAnsi="Arial" w:cs="Arial"/>
                <w:sz w:val="20"/>
              </w:rPr>
              <w:t>2</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spacing w:after="0"/>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546" w:type="dxa"/>
            <w:gridSpan w:val="5"/>
          </w:tcPr>
          <w:p w:rsidR="00145D5C" w:rsidRPr="00EF0753" w:rsidRDefault="00154A10" w:rsidP="00145D5C">
            <w:pPr>
              <w:spacing w:after="0"/>
              <w:ind w:left="0" w:firstLine="0"/>
              <w:rPr>
                <w:rFonts w:ascii="Arial" w:hAnsi="Arial" w:cs="Arial"/>
                <w:sz w:val="20"/>
              </w:rPr>
            </w:pPr>
            <w:r>
              <w:rPr>
                <w:rFonts w:ascii="Arial" w:hAnsi="Arial" w:cs="Arial"/>
                <w:sz w:val="20"/>
              </w:rPr>
              <w:t>N/A</w:t>
            </w:r>
          </w:p>
        </w:tc>
      </w:tr>
      <w:tr w:rsidR="00B9610B" w:rsidRPr="00EF0753" w:rsidTr="004F229B">
        <w:tblPrEx>
          <w:tblCellMar>
            <w:top w:w="0" w:type="dxa"/>
            <w:left w:w="0" w:type="dxa"/>
            <w:bottom w:w="0" w:type="dxa"/>
            <w:right w:w="0" w:type="dxa"/>
          </w:tblCellMar>
        </w:tblPrEx>
        <w:tc>
          <w:tcPr>
            <w:tcW w:w="5753" w:type="dxa"/>
            <w:gridSpan w:val="2"/>
            <w:shd w:val="clear" w:color="auto" w:fill="BFBFBF" w:themeFill="background1" w:themeFillShade="BF"/>
          </w:tcPr>
          <w:p w:rsidR="00B9610B" w:rsidRPr="00EF0753" w:rsidRDefault="00B9610B" w:rsidP="00D11D68">
            <w:pPr>
              <w:spacing w:after="0"/>
              <w:ind w:left="0" w:firstLine="0"/>
              <w:rPr>
                <w:rFonts w:ascii="Arial" w:hAnsi="Arial" w:cs="Arial"/>
                <w:b/>
                <w:sz w:val="20"/>
              </w:rPr>
            </w:pPr>
            <w:r w:rsidRPr="00EF0753">
              <w:rPr>
                <w:rFonts w:ascii="Arial" w:hAnsi="Arial" w:cs="Arial"/>
                <w:b/>
                <w:sz w:val="20"/>
              </w:rPr>
              <w:t>Available as free-standing module?</w:t>
            </w:r>
          </w:p>
        </w:tc>
        <w:tc>
          <w:tcPr>
            <w:tcW w:w="1442"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Yes</w:t>
            </w:r>
          </w:p>
        </w:tc>
        <w:tc>
          <w:tcPr>
            <w:tcW w:w="362" w:type="dxa"/>
            <w:shd w:val="clear" w:color="auto" w:fill="auto"/>
          </w:tcPr>
          <w:p w:rsidR="00B9610B" w:rsidRPr="00EF0753" w:rsidRDefault="00154A10" w:rsidP="00D11D68">
            <w:pPr>
              <w:spacing w:after="0"/>
              <w:ind w:left="0" w:firstLine="0"/>
              <w:jc w:val="center"/>
              <w:rPr>
                <w:rFonts w:ascii="Arial" w:hAnsi="Arial" w:cs="Arial"/>
                <w:sz w:val="20"/>
              </w:rPr>
            </w:pPr>
            <w:r>
              <w:rPr>
                <w:rFonts w:ascii="Arial" w:hAnsi="Arial" w:cs="Arial"/>
                <w:sz w:val="20"/>
              </w:rPr>
              <w:t>X</w:t>
            </w:r>
          </w:p>
        </w:tc>
        <w:tc>
          <w:tcPr>
            <w:tcW w:w="1361"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No</w:t>
            </w:r>
          </w:p>
        </w:tc>
        <w:tc>
          <w:tcPr>
            <w:tcW w:w="438" w:type="dxa"/>
            <w:shd w:val="clear" w:color="auto" w:fill="auto"/>
          </w:tcPr>
          <w:p w:rsidR="00B9610B" w:rsidRPr="00EF0753" w:rsidRDefault="00B9610B" w:rsidP="00D11D68">
            <w:pPr>
              <w:spacing w:after="0"/>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9F605B">
      <w:footerReference w:type="default" r:id="rId1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7A" w:rsidRPr="009F605B" w:rsidRDefault="00FB547A" w:rsidP="009F605B">
      <w:pPr>
        <w:spacing w:after="0" w:line="240" w:lineRule="auto"/>
      </w:pPr>
      <w:r>
        <w:separator/>
      </w:r>
    </w:p>
  </w:endnote>
  <w:endnote w:type="continuationSeparator" w:id="0">
    <w:p w:rsidR="00FB547A" w:rsidRPr="009F605B" w:rsidRDefault="00FB547A"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7A" w:rsidRPr="009F605B" w:rsidRDefault="00C77045">
    <w:pPr>
      <w:pStyle w:val="Footer"/>
      <w:rPr>
        <w:rFonts w:ascii="Arial" w:hAnsi="Arial" w:cs="Arial"/>
        <w:sz w:val="16"/>
        <w:szCs w:val="16"/>
      </w:rPr>
    </w:pPr>
    <w:r>
      <w:rPr>
        <w:rFonts w:ascii="Arial" w:hAnsi="Arial" w:cs="Arial"/>
        <w:sz w:val="16"/>
        <w:szCs w:val="16"/>
      </w:rPr>
      <w:t>Module descriptor</w:t>
    </w:r>
    <w:r w:rsidR="00FB547A">
      <w:rPr>
        <w:rFonts w:ascii="Arial" w:hAnsi="Arial" w:cs="Arial"/>
        <w:sz w:val="16"/>
        <w:szCs w:val="16"/>
      </w:rPr>
      <w:t xml:space="preserve">:  updated </w:t>
    </w:r>
    <w:r w:rsidR="00113820">
      <w:rPr>
        <w:rFonts w:ascii="Arial" w:hAnsi="Arial" w:cs="Arial"/>
        <w:sz w:val="16"/>
        <w:szCs w:val="16"/>
      </w:rPr>
      <w:fldChar w:fldCharType="begin"/>
    </w:r>
    <w:r>
      <w:rPr>
        <w:rFonts w:ascii="Arial" w:hAnsi="Arial" w:cs="Arial"/>
        <w:sz w:val="16"/>
        <w:szCs w:val="16"/>
      </w:rPr>
      <w:instrText xml:space="preserve"> DATE \@ "dd/MM/yyyy HH:mm" </w:instrText>
    </w:r>
    <w:r w:rsidR="00113820">
      <w:rPr>
        <w:rFonts w:ascii="Arial" w:hAnsi="Arial" w:cs="Arial"/>
        <w:sz w:val="16"/>
        <w:szCs w:val="16"/>
      </w:rPr>
      <w:fldChar w:fldCharType="separate"/>
    </w:r>
    <w:r w:rsidR="00EB6DAC">
      <w:rPr>
        <w:rFonts w:ascii="Arial" w:hAnsi="Arial" w:cs="Arial"/>
        <w:noProof/>
        <w:sz w:val="16"/>
        <w:szCs w:val="16"/>
      </w:rPr>
      <w:t>04/06/2015 09:31</w:t>
    </w:r>
    <w:r w:rsidR="0011382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7A" w:rsidRPr="009F605B" w:rsidRDefault="00FB547A" w:rsidP="009F605B">
      <w:pPr>
        <w:spacing w:after="0" w:line="240" w:lineRule="auto"/>
      </w:pPr>
      <w:r>
        <w:separator/>
      </w:r>
    </w:p>
  </w:footnote>
  <w:footnote w:type="continuationSeparator" w:id="0">
    <w:p w:rsidR="00FB547A" w:rsidRPr="009F605B" w:rsidRDefault="00FB547A" w:rsidP="009F605B">
      <w:pPr>
        <w:spacing w:after="0" w:line="240" w:lineRule="auto"/>
      </w:pPr>
      <w:r>
        <w:continuationSeparator/>
      </w:r>
    </w:p>
  </w:footnote>
  <w:footnote w:id="1">
    <w:p w:rsidR="00FB547A" w:rsidRPr="00A32C7F" w:rsidRDefault="00FB547A"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4A6"/>
    <w:multiLevelType w:val="hybridMultilevel"/>
    <w:tmpl w:val="AB66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A08FF"/>
    <w:multiLevelType w:val="hybridMultilevel"/>
    <w:tmpl w:val="98B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C598D"/>
    <w:multiLevelType w:val="hybridMultilevel"/>
    <w:tmpl w:val="77D82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D66116A"/>
    <w:multiLevelType w:val="hybridMultilevel"/>
    <w:tmpl w:val="8FA4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15535D"/>
    <w:multiLevelType w:val="hybridMultilevel"/>
    <w:tmpl w:val="BAC22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FE41CEF"/>
    <w:multiLevelType w:val="hybridMultilevel"/>
    <w:tmpl w:val="61962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6592"/>
    <w:rsid w:val="000777AE"/>
    <w:rsid w:val="000778D3"/>
    <w:rsid w:val="00084142"/>
    <w:rsid w:val="00094C80"/>
    <w:rsid w:val="000A09C5"/>
    <w:rsid w:val="000B1D9C"/>
    <w:rsid w:val="000B564D"/>
    <w:rsid w:val="000E1A96"/>
    <w:rsid w:val="000E2153"/>
    <w:rsid w:val="000E620A"/>
    <w:rsid w:val="000F0C7F"/>
    <w:rsid w:val="000F1450"/>
    <w:rsid w:val="00113820"/>
    <w:rsid w:val="00145D5C"/>
    <w:rsid w:val="00151C5A"/>
    <w:rsid w:val="00154A10"/>
    <w:rsid w:val="001640D9"/>
    <w:rsid w:val="001820E5"/>
    <w:rsid w:val="00185637"/>
    <w:rsid w:val="00185AC8"/>
    <w:rsid w:val="00187790"/>
    <w:rsid w:val="001B5184"/>
    <w:rsid w:val="001B611F"/>
    <w:rsid w:val="001B73BD"/>
    <w:rsid w:val="00201715"/>
    <w:rsid w:val="00202608"/>
    <w:rsid w:val="002214C0"/>
    <w:rsid w:val="002315B5"/>
    <w:rsid w:val="00250A73"/>
    <w:rsid w:val="00274881"/>
    <w:rsid w:val="00280083"/>
    <w:rsid w:val="0029533E"/>
    <w:rsid w:val="002C590F"/>
    <w:rsid w:val="002D0893"/>
    <w:rsid w:val="002D39DD"/>
    <w:rsid w:val="002D7169"/>
    <w:rsid w:val="002E100A"/>
    <w:rsid w:val="002F2D5D"/>
    <w:rsid w:val="002F559C"/>
    <w:rsid w:val="00303C96"/>
    <w:rsid w:val="00320B87"/>
    <w:rsid w:val="00323841"/>
    <w:rsid w:val="00330369"/>
    <w:rsid w:val="00351B00"/>
    <w:rsid w:val="00367E12"/>
    <w:rsid w:val="0037192C"/>
    <w:rsid w:val="00381B85"/>
    <w:rsid w:val="003859BC"/>
    <w:rsid w:val="003867E9"/>
    <w:rsid w:val="00395C56"/>
    <w:rsid w:val="003B40CA"/>
    <w:rsid w:val="003D0B18"/>
    <w:rsid w:val="003D4309"/>
    <w:rsid w:val="003D4D54"/>
    <w:rsid w:val="003F1A60"/>
    <w:rsid w:val="00447790"/>
    <w:rsid w:val="004505F1"/>
    <w:rsid w:val="00456757"/>
    <w:rsid w:val="00464B53"/>
    <w:rsid w:val="00464F5E"/>
    <w:rsid w:val="004F229B"/>
    <w:rsid w:val="00506AA2"/>
    <w:rsid w:val="005075B5"/>
    <w:rsid w:val="005509B0"/>
    <w:rsid w:val="00557DCC"/>
    <w:rsid w:val="00561284"/>
    <w:rsid w:val="00562D23"/>
    <w:rsid w:val="005B13EE"/>
    <w:rsid w:val="005C7BEF"/>
    <w:rsid w:val="005E0DE7"/>
    <w:rsid w:val="0060497F"/>
    <w:rsid w:val="00631D91"/>
    <w:rsid w:val="00633DE6"/>
    <w:rsid w:val="00644E7A"/>
    <w:rsid w:val="006702A9"/>
    <w:rsid w:val="00673AF5"/>
    <w:rsid w:val="0067737E"/>
    <w:rsid w:val="006B0EE8"/>
    <w:rsid w:val="006B5098"/>
    <w:rsid w:val="006C6D70"/>
    <w:rsid w:val="006D2311"/>
    <w:rsid w:val="006F1BA7"/>
    <w:rsid w:val="006F710B"/>
    <w:rsid w:val="00720D6E"/>
    <w:rsid w:val="00726217"/>
    <w:rsid w:val="00736670"/>
    <w:rsid w:val="00745EA8"/>
    <w:rsid w:val="00745EC5"/>
    <w:rsid w:val="0075476E"/>
    <w:rsid w:val="00755315"/>
    <w:rsid w:val="00762238"/>
    <w:rsid w:val="00774F7E"/>
    <w:rsid w:val="007762A5"/>
    <w:rsid w:val="00781DC0"/>
    <w:rsid w:val="007823DF"/>
    <w:rsid w:val="0079151E"/>
    <w:rsid w:val="007B41E7"/>
    <w:rsid w:val="007E3E55"/>
    <w:rsid w:val="00800E05"/>
    <w:rsid w:val="00801C7D"/>
    <w:rsid w:val="00840294"/>
    <w:rsid w:val="00851021"/>
    <w:rsid w:val="00860FF3"/>
    <w:rsid w:val="008764D2"/>
    <w:rsid w:val="0088165E"/>
    <w:rsid w:val="00890D30"/>
    <w:rsid w:val="00896F76"/>
    <w:rsid w:val="008A1E34"/>
    <w:rsid w:val="008B3DE3"/>
    <w:rsid w:val="008B418B"/>
    <w:rsid w:val="008B7295"/>
    <w:rsid w:val="008C708C"/>
    <w:rsid w:val="008E1836"/>
    <w:rsid w:val="00903570"/>
    <w:rsid w:val="009124CD"/>
    <w:rsid w:val="00945918"/>
    <w:rsid w:val="00957F91"/>
    <w:rsid w:val="00980F46"/>
    <w:rsid w:val="0098387A"/>
    <w:rsid w:val="00986E20"/>
    <w:rsid w:val="009D6DD3"/>
    <w:rsid w:val="009E44DD"/>
    <w:rsid w:val="009F4E47"/>
    <w:rsid w:val="009F605B"/>
    <w:rsid w:val="00A02274"/>
    <w:rsid w:val="00A2251E"/>
    <w:rsid w:val="00A32C7F"/>
    <w:rsid w:val="00A40C8B"/>
    <w:rsid w:val="00A47EE5"/>
    <w:rsid w:val="00A5505D"/>
    <w:rsid w:val="00A63F04"/>
    <w:rsid w:val="00A759CA"/>
    <w:rsid w:val="00A76FA8"/>
    <w:rsid w:val="00AB14C6"/>
    <w:rsid w:val="00AB1F3D"/>
    <w:rsid w:val="00AD68CB"/>
    <w:rsid w:val="00AF09D9"/>
    <w:rsid w:val="00B04ADD"/>
    <w:rsid w:val="00B33A29"/>
    <w:rsid w:val="00B45CB9"/>
    <w:rsid w:val="00B4682D"/>
    <w:rsid w:val="00B475CB"/>
    <w:rsid w:val="00B633A5"/>
    <w:rsid w:val="00B6626C"/>
    <w:rsid w:val="00B935F8"/>
    <w:rsid w:val="00B9610B"/>
    <w:rsid w:val="00BA0A87"/>
    <w:rsid w:val="00BC1BE8"/>
    <w:rsid w:val="00BC2900"/>
    <w:rsid w:val="00BD3EBA"/>
    <w:rsid w:val="00C05B56"/>
    <w:rsid w:val="00C13AA2"/>
    <w:rsid w:val="00C1438A"/>
    <w:rsid w:val="00C366A3"/>
    <w:rsid w:val="00C47ACD"/>
    <w:rsid w:val="00C6590A"/>
    <w:rsid w:val="00C77045"/>
    <w:rsid w:val="00C86C7F"/>
    <w:rsid w:val="00C95284"/>
    <w:rsid w:val="00CC7236"/>
    <w:rsid w:val="00CD4AFA"/>
    <w:rsid w:val="00D03A0A"/>
    <w:rsid w:val="00D11D68"/>
    <w:rsid w:val="00D16408"/>
    <w:rsid w:val="00D646B2"/>
    <w:rsid w:val="00D71DFF"/>
    <w:rsid w:val="00DC505C"/>
    <w:rsid w:val="00DC5757"/>
    <w:rsid w:val="00E073F1"/>
    <w:rsid w:val="00E076AD"/>
    <w:rsid w:val="00E437DF"/>
    <w:rsid w:val="00E81B8E"/>
    <w:rsid w:val="00EB012B"/>
    <w:rsid w:val="00EB10D2"/>
    <w:rsid w:val="00EB6DAC"/>
    <w:rsid w:val="00EC3C27"/>
    <w:rsid w:val="00ED209B"/>
    <w:rsid w:val="00EE6A8A"/>
    <w:rsid w:val="00EF0753"/>
    <w:rsid w:val="00F00F97"/>
    <w:rsid w:val="00F235AA"/>
    <w:rsid w:val="00F52FD2"/>
    <w:rsid w:val="00F65888"/>
    <w:rsid w:val="00F7315B"/>
    <w:rsid w:val="00F80FD5"/>
    <w:rsid w:val="00F84BA1"/>
    <w:rsid w:val="00F9656D"/>
    <w:rsid w:val="00FA3CF1"/>
    <w:rsid w:val="00FA4926"/>
    <w:rsid w:val="00FB547A"/>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styleId="NoSpacing">
    <w:name w:val="No Spacing"/>
    <w:uiPriority w:val="1"/>
    <w:qFormat/>
    <w:rsid w:val="00EB6DA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styleId="NoSpacing">
    <w:name w:val="No Spacing"/>
    <w:uiPriority w:val="1"/>
    <w:qFormat/>
    <w:rsid w:val="00EB6DA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3F66B-FB90-4401-A4B5-F49BD0E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Joanna Bocking</cp:lastModifiedBy>
  <cp:revision>3</cp:revision>
  <cp:lastPrinted>2012-06-27T14:29:00Z</cp:lastPrinted>
  <dcterms:created xsi:type="dcterms:W3CDTF">2015-01-14T09:29:00Z</dcterms:created>
  <dcterms:modified xsi:type="dcterms:W3CDTF">2015-06-04T08:31:00Z</dcterms:modified>
</cp:coreProperties>
</file>