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3E55" w:rsidRPr="00EF0753" w:rsidRDefault="0094146C" w:rsidP="009D6DD3">
      <w:pPr>
        <w:rPr>
          <w:rFonts w:cs="Arial"/>
        </w:rPr>
      </w:pPr>
      <w:r w:rsidRPr="00C3331C">
        <w:rPr>
          <w:rFonts w:cs="Arial"/>
          <w:noProof/>
        </w:rPr>
        <w:drawing>
          <wp:inline distT="0" distB="0" distL="0" distR="0" wp14:anchorId="61E55BFB" wp14:editId="37069A67">
            <wp:extent cx="1962150" cy="57150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62150" cy="571500"/>
                    </a:xfrm>
                    <a:prstGeom prst="rect">
                      <a:avLst/>
                    </a:prstGeom>
                    <a:noFill/>
                    <a:ln>
                      <a:noFill/>
                    </a:ln>
                  </pic:spPr>
                </pic:pic>
              </a:graphicData>
            </a:graphic>
          </wp:inline>
        </w:drawing>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9356"/>
      </w:tblGrid>
      <w:tr w:rsidR="00C05B56" w:rsidRPr="00EF0753" w:rsidTr="00C3331C">
        <w:tc>
          <w:tcPr>
            <w:tcW w:w="9356" w:type="dxa"/>
            <w:shd w:val="clear" w:color="auto" w:fill="BFBFBF"/>
          </w:tcPr>
          <w:p w:rsidR="00C05B56" w:rsidRPr="00C3331C" w:rsidRDefault="00C05B56" w:rsidP="00C05B56">
            <w:pPr>
              <w:pStyle w:val="Heading2"/>
            </w:pPr>
            <w:r w:rsidRPr="00C3331C">
              <w:t>MODULE SPECIFICATION TEMPLATE</w:t>
            </w:r>
          </w:p>
        </w:tc>
      </w:tr>
    </w:tbl>
    <w:p w:rsidR="002315B5" w:rsidRPr="00EF0753" w:rsidRDefault="002315B5" w:rsidP="00D646B2">
      <w:pPr>
        <w:spacing w:after="0" w:line="240" w:lineRule="auto"/>
        <w:rPr>
          <w:rFonts w:cs="Arial"/>
          <w:sz w:val="20"/>
          <w:szCs w:val="20"/>
        </w:rPr>
      </w:pPr>
    </w:p>
    <w:tbl>
      <w:tblPr>
        <w:tblW w:w="9356"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 w:type="dxa"/>
          <w:right w:w="11" w:type="dxa"/>
        </w:tblCellMar>
        <w:tblLook w:val="04A0" w:firstRow="1" w:lastRow="0" w:firstColumn="1" w:lastColumn="0" w:noHBand="0" w:noVBand="1"/>
      </w:tblPr>
      <w:tblGrid>
        <w:gridCol w:w="2742"/>
        <w:gridCol w:w="919"/>
        <w:gridCol w:w="285"/>
        <w:gridCol w:w="118"/>
        <w:gridCol w:w="371"/>
        <w:gridCol w:w="387"/>
        <w:gridCol w:w="117"/>
        <w:gridCol w:w="447"/>
        <w:gridCol w:w="305"/>
        <w:gridCol w:w="62"/>
        <w:gridCol w:w="321"/>
        <w:gridCol w:w="141"/>
        <w:gridCol w:w="299"/>
        <w:gridCol w:w="195"/>
        <w:gridCol w:w="229"/>
        <w:gridCol w:w="257"/>
        <w:gridCol w:w="437"/>
        <w:gridCol w:w="401"/>
        <w:gridCol w:w="875"/>
        <w:gridCol w:w="10"/>
        <w:gridCol w:w="438"/>
      </w:tblGrid>
      <w:tr w:rsidR="00C05B56" w:rsidRPr="00EF0753" w:rsidTr="00C3331C">
        <w:tc>
          <w:tcPr>
            <w:tcW w:w="9356" w:type="dxa"/>
            <w:gridSpan w:val="21"/>
            <w:shd w:val="clear" w:color="auto" w:fill="BFBFBF"/>
          </w:tcPr>
          <w:p w:rsidR="00C05B56" w:rsidRPr="00C3331C" w:rsidRDefault="00C05B56" w:rsidP="00C05B56">
            <w:pPr>
              <w:pStyle w:val="Heading2"/>
            </w:pPr>
            <w:r w:rsidRPr="00C3331C">
              <w:t>MODULE DETAILS</w:t>
            </w:r>
          </w:p>
        </w:tc>
      </w:tr>
      <w:tr w:rsidR="002315B5" w:rsidRPr="00EF0753" w:rsidTr="00C3331C">
        <w:tc>
          <w:tcPr>
            <w:tcW w:w="2742" w:type="dxa"/>
            <w:shd w:val="clear" w:color="auto" w:fill="BFBFBF"/>
          </w:tcPr>
          <w:p w:rsidR="002315B5" w:rsidRPr="00C3331C" w:rsidRDefault="00145D5C" w:rsidP="00C3331C">
            <w:pPr>
              <w:spacing w:after="0"/>
              <w:ind w:left="0" w:firstLine="0"/>
              <w:rPr>
                <w:rFonts w:cs="Arial"/>
                <w:b/>
                <w:sz w:val="20"/>
                <w:szCs w:val="20"/>
              </w:rPr>
            </w:pPr>
            <w:r w:rsidRPr="00C3331C">
              <w:rPr>
                <w:rFonts w:cs="Arial"/>
                <w:b/>
                <w:sz w:val="20"/>
                <w:szCs w:val="20"/>
              </w:rPr>
              <w:t>Module title</w:t>
            </w:r>
          </w:p>
        </w:tc>
        <w:tc>
          <w:tcPr>
            <w:tcW w:w="6614" w:type="dxa"/>
            <w:gridSpan w:val="20"/>
          </w:tcPr>
          <w:p w:rsidR="002315B5" w:rsidRPr="00C3331C" w:rsidRDefault="00633A6F" w:rsidP="00C3331C">
            <w:pPr>
              <w:spacing w:after="0"/>
              <w:ind w:left="0" w:firstLine="0"/>
              <w:rPr>
                <w:rFonts w:cs="Arial"/>
                <w:sz w:val="20"/>
                <w:szCs w:val="20"/>
              </w:rPr>
            </w:pPr>
            <w:r w:rsidRPr="00633A6F">
              <w:rPr>
                <w:rFonts w:cs="Arial"/>
                <w:sz w:val="20"/>
                <w:szCs w:val="20"/>
              </w:rPr>
              <w:t>Clinical Trials Management</w:t>
            </w:r>
          </w:p>
        </w:tc>
      </w:tr>
      <w:tr w:rsidR="00FC0819" w:rsidRPr="00EF0753" w:rsidTr="00C3331C">
        <w:tc>
          <w:tcPr>
            <w:tcW w:w="2742" w:type="dxa"/>
            <w:shd w:val="clear" w:color="auto" w:fill="BFBFBF"/>
          </w:tcPr>
          <w:p w:rsidR="00FC0819" w:rsidRPr="00C3331C" w:rsidRDefault="00FC0819" w:rsidP="00C3331C">
            <w:pPr>
              <w:spacing w:after="0"/>
              <w:ind w:left="0" w:firstLine="0"/>
              <w:rPr>
                <w:rFonts w:cs="Arial"/>
                <w:b/>
                <w:sz w:val="20"/>
                <w:szCs w:val="20"/>
              </w:rPr>
            </w:pPr>
            <w:r w:rsidRPr="00C3331C">
              <w:rPr>
                <w:rFonts w:cs="Arial"/>
                <w:b/>
                <w:sz w:val="20"/>
                <w:szCs w:val="20"/>
              </w:rPr>
              <w:t>Module code</w:t>
            </w:r>
          </w:p>
        </w:tc>
        <w:tc>
          <w:tcPr>
            <w:tcW w:w="6614" w:type="dxa"/>
            <w:gridSpan w:val="20"/>
          </w:tcPr>
          <w:p w:rsidR="00FC0819" w:rsidRPr="00C3331C" w:rsidRDefault="00633A6F" w:rsidP="00C3331C">
            <w:pPr>
              <w:spacing w:after="0"/>
              <w:ind w:left="0" w:firstLine="0"/>
              <w:rPr>
                <w:rFonts w:cs="Arial"/>
                <w:sz w:val="20"/>
                <w:szCs w:val="20"/>
              </w:rPr>
            </w:pPr>
            <w:r w:rsidRPr="00633A6F">
              <w:rPr>
                <w:rFonts w:cs="Arial"/>
                <w:sz w:val="20"/>
                <w:szCs w:val="20"/>
              </w:rPr>
              <w:t>MDM112</w:t>
            </w:r>
          </w:p>
        </w:tc>
      </w:tr>
      <w:tr w:rsidR="00320B87" w:rsidRPr="00EF0753" w:rsidTr="00C3331C">
        <w:tc>
          <w:tcPr>
            <w:tcW w:w="2742" w:type="dxa"/>
            <w:tcBorders>
              <w:bottom w:val="single" w:sz="4" w:space="0" w:color="auto"/>
            </w:tcBorders>
            <w:shd w:val="clear" w:color="auto" w:fill="BFBFBF"/>
          </w:tcPr>
          <w:p w:rsidR="00320B87" w:rsidRPr="00C3331C" w:rsidRDefault="00320B87" w:rsidP="00C3331C">
            <w:pPr>
              <w:spacing w:after="0"/>
              <w:ind w:left="0" w:firstLine="0"/>
              <w:rPr>
                <w:rFonts w:cs="Arial"/>
                <w:b/>
                <w:sz w:val="20"/>
                <w:szCs w:val="20"/>
              </w:rPr>
            </w:pPr>
            <w:r w:rsidRPr="00C3331C">
              <w:rPr>
                <w:rFonts w:cs="Arial"/>
                <w:b/>
                <w:sz w:val="20"/>
                <w:szCs w:val="20"/>
              </w:rPr>
              <w:t>Credit value</w:t>
            </w:r>
          </w:p>
        </w:tc>
        <w:tc>
          <w:tcPr>
            <w:tcW w:w="6614" w:type="dxa"/>
            <w:gridSpan w:val="20"/>
          </w:tcPr>
          <w:p w:rsidR="00320B87" w:rsidRPr="00C3331C" w:rsidRDefault="00633A6F" w:rsidP="00C3331C">
            <w:pPr>
              <w:spacing w:after="0"/>
              <w:ind w:left="0" w:firstLine="0"/>
              <w:rPr>
                <w:rFonts w:cs="Arial"/>
                <w:sz w:val="20"/>
                <w:szCs w:val="20"/>
              </w:rPr>
            </w:pPr>
            <w:r>
              <w:rPr>
                <w:rFonts w:cs="Arial"/>
                <w:sz w:val="20"/>
                <w:szCs w:val="20"/>
              </w:rPr>
              <w:t>20 credits</w:t>
            </w:r>
          </w:p>
        </w:tc>
      </w:tr>
      <w:tr w:rsidR="004505F1" w:rsidRPr="004505F1" w:rsidTr="00C3331C">
        <w:tc>
          <w:tcPr>
            <w:tcW w:w="2742" w:type="dxa"/>
            <w:vMerge w:val="restart"/>
            <w:tcBorders>
              <w:top w:val="single" w:sz="4" w:space="0" w:color="auto"/>
              <w:left w:val="single" w:sz="4" w:space="0" w:color="auto"/>
              <w:right w:val="single" w:sz="4" w:space="0" w:color="auto"/>
            </w:tcBorders>
            <w:shd w:val="clear" w:color="auto" w:fill="BFBFBF"/>
          </w:tcPr>
          <w:p w:rsidR="004505F1" w:rsidRPr="00C3331C" w:rsidRDefault="004505F1" w:rsidP="00C3331C">
            <w:pPr>
              <w:spacing w:after="0"/>
              <w:ind w:left="0" w:firstLine="0"/>
              <w:rPr>
                <w:rFonts w:cs="Arial"/>
                <w:b/>
                <w:sz w:val="20"/>
                <w:szCs w:val="20"/>
              </w:rPr>
            </w:pPr>
            <w:r w:rsidRPr="00C3331C">
              <w:rPr>
                <w:rFonts w:cs="Arial"/>
                <w:b/>
                <w:sz w:val="20"/>
                <w:szCs w:val="20"/>
              </w:rPr>
              <w:t>Level</w:t>
            </w:r>
          </w:p>
          <w:p w:rsidR="004505F1" w:rsidRPr="00C3331C" w:rsidRDefault="004505F1" w:rsidP="00C3331C">
            <w:pPr>
              <w:spacing w:after="0"/>
              <w:ind w:left="0" w:firstLine="0"/>
              <w:rPr>
                <w:rFonts w:cs="Arial"/>
                <w:b/>
                <w:sz w:val="20"/>
                <w:szCs w:val="20"/>
              </w:rPr>
            </w:pPr>
            <w:r w:rsidRPr="00C3331C">
              <w:rPr>
                <w:rFonts w:cs="Arial"/>
                <w:sz w:val="16"/>
                <w:szCs w:val="16"/>
              </w:rPr>
              <w:t>Mark the box to the right of the appropriate level with an ‘X’</w:t>
            </w:r>
          </w:p>
        </w:tc>
        <w:tc>
          <w:tcPr>
            <w:tcW w:w="919" w:type="dxa"/>
            <w:tcBorders>
              <w:left w:val="single" w:sz="4" w:space="0" w:color="auto"/>
              <w:bottom w:val="single" w:sz="4" w:space="0" w:color="auto"/>
            </w:tcBorders>
          </w:tcPr>
          <w:p w:rsidR="004505F1" w:rsidRPr="00C3331C" w:rsidRDefault="004505F1" w:rsidP="00C3331C">
            <w:pPr>
              <w:spacing w:after="0"/>
              <w:ind w:left="0" w:firstLine="0"/>
              <w:jc w:val="center"/>
              <w:rPr>
                <w:rFonts w:cs="Arial"/>
                <w:sz w:val="20"/>
                <w:szCs w:val="20"/>
              </w:rPr>
            </w:pPr>
            <w:r w:rsidRPr="00C3331C">
              <w:rPr>
                <w:rFonts w:cs="Arial"/>
                <w:sz w:val="20"/>
                <w:szCs w:val="20"/>
              </w:rPr>
              <w:t>Level 4</w:t>
            </w:r>
          </w:p>
        </w:tc>
        <w:tc>
          <w:tcPr>
            <w:tcW w:w="403" w:type="dxa"/>
            <w:gridSpan w:val="2"/>
            <w:tcBorders>
              <w:left w:val="single" w:sz="4" w:space="0" w:color="auto"/>
              <w:bottom w:val="single" w:sz="4" w:space="0" w:color="auto"/>
            </w:tcBorders>
          </w:tcPr>
          <w:p w:rsidR="004505F1" w:rsidRPr="00C3331C" w:rsidRDefault="004505F1" w:rsidP="00C3331C">
            <w:pPr>
              <w:spacing w:after="0"/>
              <w:ind w:left="0" w:firstLine="0"/>
              <w:jc w:val="center"/>
              <w:rPr>
                <w:rFonts w:cs="Arial"/>
                <w:sz w:val="20"/>
                <w:szCs w:val="20"/>
              </w:rPr>
            </w:pPr>
          </w:p>
        </w:tc>
        <w:tc>
          <w:tcPr>
            <w:tcW w:w="875" w:type="dxa"/>
            <w:gridSpan w:val="3"/>
            <w:tcBorders>
              <w:left w:val="single" w:sz="4" w:space="0" w:color="auto"/>
              <w:bottom w:val="single" w:sz="4" w:space="0" w:color="auto"/>
            </w:tcBorders>
          </w:tcPr>
          <w:p w:rsidR="004505F1" w:rsidRPr="00C3331C" w:rsidRDefault="004505F1" w:rsidP="00C3331C">
            <w:pPr>
              <w:spacing w:after="0"/>
              <w:ind w:left="0" w:firstLine="0"/>
              <w:jc w:val="center"/>
              <w:rPr>
                <w:rFonts w:cs="Arial"/>
                <w:sz w:val="20"/>
                <w:szCs w:val="20"/>
              </w:rPr>
            </w:pPr>
            <w:r w:rsidRPr="00C3331C">
              <w:rPr>
                <w:rFonts w:cs="Arial"/>
                <w:sz w:val="20"/>
                <w:szCs w:val="20"/>
              </w:rPr>
              <w:t>Level 5</w:t>
            </w:r>
          </w:p>
        </w:tc>
        <w:tc>
          <w:tcPr>
            <w:tcW w:w="447" w:type="dxa"/>
            <w:tcBorders>
              <w:left w:val="single" w:sz="4" w:space="0" w:color="auto"/>
              <w:bottom w:val="single" w:sz="4" w:space="0" w:color="auto"/>
            </w:tcBorders>
          </w:tcPr>
          <w:p w:rsidR="004505F1" w:rsidRPr="00C3331C" w:rsidRDefault="004505F1" w:rsidP="00C3331C">
            <w:pPr>
              <w:spacing w:after="0"/>
              <w:ind w:left="0" w:firstLine="0"/>
              <w:jc w:val="center"/>
              <w:rPr>
                <w:rFonts w:cs="Arial"/>
                <w:sz w:val="20"/>
                <w:szCs w:val="20"/>
              </w:rPr>
            </w:pPr>
          </w:p>
        </w:tc>
        <w:tc>
          <w:tcPr>
            <w:tcW w:w="829" w:type="dxa"/>
            <w:gridSpan w:val="4"/>
            <w:tcBorders>
              <w:left w:val="single" w:sz="4" w:space="0" w:color="auto"/>
              <w:bottom w:val="single" w:sz="4" w:space="0" w:color="auto"/>
            </w:tcBorders>
          </w:tcPr>
          <w:p w:rsidR="004505F1" w:rsidRPr="00C3331C" w:rsidRDefault="004505F1" w:rsidP="00C3331C">
            <w:pPr>
              <w:spacing w:after="0"/>
              <w:ind w:left="0" w:firstLine="0"/>
              <w:jc w:val="center"/>
              <w:rPr>
                <w:rFonts w:cs="Arial"/>
                <w:sz w:val="20"/>
                <w:szCs w:val="20"/>
              </w:rPr>
            </w:pPr>
            <w:r w:rsidRPr="00C3331C">
              <w:rPr>
                <w:rFonts w:cs="Arial"/>
                <w:sz w:val="20"/>
                <w:szCs w:val="20"/>
              </w:rPr>
              <w:t>Level 6</w:t>
            </w:r>
          </w:p>
        </w:tc>
        <w:tc>
          <w:tcPr>
            <w:tcW w:w="494" w:type="dxa"/>
            <w:gridSpan w:val="2"/>
            <w:tcBorders>
              <w:left w:val="single" w:sz="4" w:space="0" w:color="auto"/>
              <w:bottom w:val="single" w:sz="4" w:space="0" w:color="auto"/>
            </w:tcBorders>
          </w:tcPr>
          <w:p w:rsidR="004505F1" w:rsidRPr="00C3331C" w:rsidRDefault="004505F1" w:rsidP="00C3331C">
            <w:pPr>
              <w:spacing w:after="0"/>
              <w:ind w:left="0" w:firstLine="0"/>
              <w:jc w:val="center"/>
              <w:rPr>
                <w:rFonts w:cs="Arial"/>
                <w:sz w:val="20"/>
                <w:szCs w:val="20"/>
              </w:rPr>
            </w:pPr>
          </w:p>
        </w:tc>
        <w:tc>
          <w:tcPr>
            <w:tcW w:w="923" w:type="dxa"/>
            <w:gridSpan w:val="3"/>
            <w:tcBorders>
              <w:left w:val="single" w:sz="4" w:space="0" w:color="auto"/>
              <w:bottom w:val="single" w:sz="4" w:space="0" w:color="auto"/>
            </w:tcBorders>
          </w:tcPr>
          <w:p w:rsidR="004505F1" w:rsidRPr="00C3331C" w:rsidRDefault="004505F1" w:rsidP="00C3331C">
            <w:pPr>
              <w:spacing w:after="0"/>
              <w:ind w:left="0" w:firstLine="0"/>
              <w:jc w:val="center"/>
              <w:rPr>
                <w:rFonts w:cs="Arial"/>
                <w:sz w:val="20"/>
                <w:szCs w:val="20"/>
              </w:rPr>
            </w:pPr>
            <w:r w:rsidRPr="00C3331C">
              <w:rPr>
                <w:rFonts w:cs="Arial"/>
                <w:sz w:val="20"/>
                <w:szCs w:val="20"/>
              </w:rPr>
              <w:t>Level 7</w:t>
            </w:r>
          </w:p>
        </w:tc>
        <w:tc>
          <w:tcPr>
            <w:tcW w:w="401" w:type="dxa"/>
            <w:tcBorders>
              <w:left w:val="single" w:sz="4" w:space="0" w:color="auto"/>
              <w:bottom w:val="single" w:sz="4" w:space="0" w:color="auto"/>
            </w:tcBorders>
          </w:tcPr>
          <w:p w:rsidR="004505F1" w:rsidRPr="00C3331C" w:rsidRDefault="00633A6F" w:rsidP="00C3331C">
            <w:pPr>
              <w:spacing w:after="0"/>
              <w:ind w:left="0" w:firstLine="0"/>
              <w:jc w:val="center"/>
              <w:rPr>
                <w:rFonts w:cs="Arial"/>
                <w:sz w:val="20"/>
                <w:szCs w:val="20"/>
              </w:rPr>
            </w:pPr>
            <w:r>
              <w:rPr>
                <w:rFonts w:cs="Arial"/>
                <w:sz w:val="20"/>
                <w:szCs w:val="20"/>
              </w:rPr>
              <w:t>X</w:t>
            </w:r>
          </w:p>
        </w:tc>
        <w:tc>
          <w:tcPr>
            <w:tcW w:w="875" w:type="dxa"/>
            <w:tcBorders>
              <w:left w:val="single" w:sz="4" w:space="0" w:color="auto"/>
              <w:bottom w:val="single" w:sz="4" w:space="0" w:color="auto"/>
            </w:tcBorders>
          </w:tcPr>
          <w:p w:rsidR="004505F1" w:rsidRPr="00C3331C" w:rsidRDefault="004505F1" w:rsidP="00C3331C">
            <w:pPr>
              <w:spacing w:after="0"/>
              <w:ind w:left="0" w:firstLine="0"/>
              <w:jc w:val="center"/>
              <w:rPr>
                <w:rFonts w:cs="Arial"/>
                <w:sz w:val="20"/>
                <w:szCs w:val="20"/>
              </w:rPr>
            </w:pPr>
            <w:r w:rsidRPr="00C3331C">
              <w:rPr>
                <w:rFonts w:cs="Arial"/>
                <w:sz w:val="20"/>
                <w:szCs w:val="20"/>
              </w:rPr>
              <w:t>Level 8</w:t>
            </w:r>
          </w:p>
        </w:tc>
        <w:tc>
          <w:tcPr>
            <w:tcW w:w="448" w:type="dxa"/>
            <w:gridSpan w:val="2"/>
            <w:tcBorders>
              <w:left w:val="single" w:sz="4" w:space="0" w:color="auto"/>
              <w:bottom w:val="single" w:sz="4" w:space="0" w:color="auto"/>
            </w:tcBorders>
          </w:tcPr>
          <w:p w:rsidR="004505F1" w:rsidRPr="00C3331C" w:rsidRDefault="004505F1" w:rsidP="00C3331C">
            <w:pPr>
              <w:spacing w:after="0"/>
              <w:ind w:left="0" w:firstLine="0"/>
              <w:jc w:val="center"/>
              <w:rPr>
                <w:rFonts w:cs="Arial"/>
                <w:sz w:val="20"/>
                <w:szCs w:val="20"/>
              </w:rPr>
            </w:pPr>
          </w:p>
        </w:tc>
      </w:tr>
      <w:tr w:rsidR="004505F1" w:rsidRPr="004505F1" w:rsidTr="00C3331C">
        <w:tc>
          <w:tcPr>
            <w:tcW w:w="2742" w:type="dxa"/>
            <w:vMerge/>
            <w:tcBorders>
              <w:top w:val="single" w:sz="4" w:space="0" w:color="auto"/>
              <w:left w:val="single" w:sz="4" w:space="0" w:color="auto"/>
              <w:right w:val="single" w:sz="4" w:space="0" w:color="auto"/>
            </w:tcBorders>
            <w:shd w:val="clear" w:color="auto" w:fill="BFBFBF"/>
          </w:tcPr>
          <w:p w:rsidR="004505F1" w:rsidRPr="00C3331C" w:rsidRDefault="004505F1" w:rsidP="00C3331C">
            <w:pPr>
              <w:spacing w:after="0"/>
              <w:ind w:left="0" w:firstLine="0"/>
              <w:rPr>
                <w:rFonts w:cs="Arial"/>
                <w:b/>
                <w:sz w:val="20"/>
                <w:szCs w:val="20"/>
              </w:rPr>
            </w:pPr>
          </w:p>
        </w:tc>
        <w:tc>
          <w:tcPr>
            <w:tcW w:w="3473" w:type="dxa"/>
            <w:gridSpan w:val="11"/>
            <w:tcBorders>
              <w:left w:val="single" w:sz="4" w:space="0" w:color="auto"/>
              <w:bottom w:val="single" w:sz="4" w:space="0" w:color="auto"/>
            </w:tcBorders>
          </w:tcPr>
          <w:p w:rsidR="004505F1" w:rsidRPr="00C3331C" w:rsidRDefault="004505F1" w:rsidP="00C3331C">
            <w:pPr>
              <w:spacing w:after="0"/>
              <w:ind w:left="0" w:firstLine="0"/>
              <w:jc w:val="center"/>
              <w:rPr>
                <w:rFonts w:cs="Arial"/>
                <w:sz w:val="20"/>
                <w:szCs w:val="20"/>
              </w:rPr>
            </w:pPr>
            <w:r w:rsidRPr="00C3331C">
              <w:rPr>
                <w:rFonts w:cs="Arial"/>
                <w:sz w:val="20"/>
                <w:szCs w:val="20"/>
              </w:rPr>
              <w:t xml:space="preserve">Level 0 </w:t>
            </w:r>
            <w:r w:rsidRPr="00C3331C">
              <w:rPr>
                <w:rFonts w:cs="Arial"/>
                <w:sz w:val="16"/>
                <w:szCs w:val="16"/>
              </w:rPr>
              <w:t>(for modules at foundation level)</w:t>
            </w:r>
          </w:p>
        </w:tc>
        <w:tc>
          <w:tcPr>
            <w:tcW w:w="494" w:type="dxa"/>
            <w:gridSpan w:val="2"/>
            <w:tcBorders>
              <w:left w:val="single" w:sz="4" w:space="0" w:color="auto"/>
              <w:bottom w:val="single" w:sz="4" w:space="0" w:color="auto"/>
              <w:right w:val="single" w:sz="4" w:space="0" w:color="auto"/>
            </w:tcBorders>
          </w:tcPr>
          <w:p w:rsidR="004505F1" w:rsidRPr="00C3331C" w:rsidRDefault="004505F1" w:rsidP="00C3331C">
            <w:pPr>
              <w:spacing w:after="0"/>
              <w:ind w:left="0" w:firstLine="0"/>
              <w:rPr>
                <w:rFonts w:cs="Arial"/>
                <w:sz w:val="20"/>
                <w:szCs w:val="20"/>
              </w:rPr>
            </w:pPr>
          </w:p>
        </w:tc>
        <w:tc>
          <w:tcPr>
            <w:tcW w:w="2647" w:type="dxa"/>
            <w:gridSpan w:val="7"/>
            <w:tcBorders>
              <w:top w:val="single" w:sz="4" w:space="0" w:color="auto"/>
              <w:left w:val="single" w:sz="4" w:space="0" w:color="auto"/>
              <w:bottom w:val="nil"/>
              <w:right w:val="single" w:sz="4" w:space="0" w:color="auto"/>
            </w:tcBorders>
            <w:shd w:val="clear" w:color="auto" w:fill="BFBFBF"/>
          </w:tcPr>
          <w:p w:rsidR="004505F1" w:rsidRPr="00C3331C" w:rsidRDefault="004505F1" w:rsidP="00C3331C">
            <w:pPr>
              <w:spacing w:after="0"/>
              <w:ind w:left="0" w:firstLine="0"/>
              <w:rPr>
                <w:rFonts w:cs="Arial"/>
                <w:sz w:val="20"/>
                <w:szCs w:val="20"/>
              </w:rPr>
            </w:pPr>
          </w:p>
        </w:tc>
      </w:tr>
      <w:tr w:rsidR="00FC0819" w:rsidRPr="004505F1" w:rsidTr="00C3331C">
        <w:tc>
          <w:tcPr>
            <w:tcW w:w="9356" w:type="dxa"/>
            <w:gridSpan w:val="21"/>
            <w:tcBorders>
              <w:top w:val="nil"/>
              <w:left w:val="single" w:sz="4" w:space="0" w:color="auto"/>
              <w:bottom w:val="single" w:sz="4" w:space="0" w:color="auto"/>
              <w:right w:val="single" w:sz="4" w:space="0" w:color="auto"/>
            </w:tcBorders>
            <w:shd w:val="clear" w:color="auto" w:fill="BFBFBF"/>
          </w:tcPr>
          <w:p w:rsidR="00FC0819" w:rsidRPr="00C3331C" w:rsidRDefault="00FC0819" w:rsidP="00C3331C">
            <w:pPr>
              <w:spacing w:before="100" w:after="100"/>
              <w:ind w:left="0" w:firstLine="0"/>
              <w:rPr>
                <w:rFonts w:cs="Arial"/>
                <w:b/>
                <w:i/>
                <w:sz w:val="20"/>
                <w:szCs w:val="20"/>
              </w:rPr>
            </w:pPr>
            <w:r w:rsidRPr="00C3331C">
              <w:rPr>
                <w:rFonts w:cs="Arial"/>
                <w:b/>
                <w:i/>
                <w:sz w:val="20"/>
                <w:szCs w:val="20"/>
              </w:rPr>
              <w:t>Entry criteria</w:t>
            </w:r>
            <w:r w:rsidR="006F1BA7" w:rsidRPr="00C3331C">
              <w:rPr>
                <w:rFonts w:cs="Arial"/>
                <w:b/>
                <w:i/>
                <w:sz w:val="20"/>
                <w:szCs w:val="20"/>
              </w:rPr>
              <w:t xml:space="preserve"> for registration on this module</w:t>
            </w:r>
          </w:p>
        </w:tc>
      </w:tr>
      <w:tr w:rsidR="00FC0819" w:rsidRPr="00EF0753" w:rsidTr="00C3331C">
        <w:tc>
          <w:tcPr>
            <w:tcW w:w="2742" w:type="dxa"/>
            <w:tcBorders>
              <w:top w:val="single" w:sz="4" w:space="0" w:color="auto"/>
            </w:tcBorders>
            <w:shd w:val="clear" w:color="auto" w:fill="BFBFBF"/>
          </w:tcPr>
          <w:p w:rsidR="00FC0819" w:rsidRPr="00C3331C" w:rsidRDefault="00FC0819" w:rsidP="00C3331C">
            <w:pPr>
              <w:spacing w:after="0"/>
              <w:ind w:left="0" w:firstLine="0"/>
              <w:rPr>
                <w:rFonts w:cs="Arial"/>
                <w:b/>
                <w:sz w:val="20"/>
                <w:szCs w:val="20"/>
              </w:rPr>
            </w:pPr>
            <w:r w:rsidRPr="00C3331C">
              <w:rPr>
                <w:rFonts w:cs="Arial"/>
                <w:b/>
                <w:sz w:val="20"/>
                <w:szCs w:val="20"/>
              </w:rPr>
              <w:t>Pre-requisite</w:t>
            </w:r>
            <w:r w:rsidR="006F1BA7" w:rsidRPr="00C3331C">
              <w:rPr>
                <w:rFonts w:cs="Arial"/>
                <w:b/>
                <w:sz w:val="20"/>
                <w:szCs w:val="20"/>
              </w:rPr>
              <w:t>s</w:t>
            </w:r>
          </w:p>
          <w:p w:rsidR="006F1BA7" w:rsidRPr="00C3331C" w:rsidRDefault="006F1BA7" w:rsidP="00C3331C">
            <w:pPr>
              <w:spacing w:after="0"/>
              <w:ind w:left="0" w:firstLine="0"/>
              <w:rPr>
                <w:rFonts w:cs="Arial"/>
                <w:b/>
                <w:sz w:val="20"/>
                <w:szCs w:val="20"/>
              </w:rPr>
            </w:pPr>
            <w:r w:rsidRPr="00C3331C">
              <w:rPr>
                <w:rFonts w:cs="Arial"/>
                <w:sz w:val="16"/>
                <w:szCs w:val="16"/>
              </w:rPr>
              <w:t>Specify in terms of module codes or equivalent</w:t>
            </w:r>
          </w:p>
        </w:tc>
        <w:tc>
          <w:tcPr>
            <w:tcW w:w="6614" w:type="dxa"/>
            <w:gridSpan w:val="20"/>
            <w:tcBorders>
              <w:top w:val="single" w:sz="4" w:space="0" w:color="auto"/>
            </w:tcBorders>
          </w:tcPr>
          <w:p w:rsidR="00FC0819" w:rsidRPr="00C3331C" w:rsidRDefault="00633A6F" w:rsidP="00C3331C">
            <w:pPr>
              <w:spacing w:after="0"/>
              <w:ind w:left="0" w:firstLine="0"/>
              <w:rPr>
                <w:rFonts w:cs="Arial"/>
                <w:sz w:val="20"/>
                <w:szCs w:val="20"/>
              </w:rPr>
            </w:pPr>
            <w:r w:rsidRPr="00633A6F">
              <w:rPr>
                <w:rFonts w:cs="Arial"/>
                <w:sz w:val="20"/>
                <w:szCs w:val="20"/>
              </w:rPr>
              <w:t>Completion of the NIHR Good Clinical Practice (GCP) Course. Students may complete the GCP Training during the module. (Students must submit a copy of their GCP certificate with the module assignment.)</w:t>
            </w:r>
          </w:p>
        </w:tc>
      </w:tr>
      <w:tr w:rsidR="00FC0819" w:rsidRPr="00EF0753" w:rsidTr="00C3331C">
        <w:tc>
          <w:tcPr>
            <w:tcW w:w="2742" w:type="dxa"/>
            <w:shd w:val="clear" w:color="auto" w:fill="BFBFBF"/>
          </w:tcPr>
          <w:p w:rsidR="00FC0819" w:rsidRPr="00C3331C" w:rsidRDefault="00FC0819" w:rsidP="00C3331C">
            <w:pPr>
              <w:spacing w:after="0"/>
              <w:ind w:left="0" w:firstLine="0"/>
              <w:rPr>
                <w:rFonts w:cs="Arial"/>
                <w:b/>
                <w:sz w:val="20"/>
                <w:szCs w:val="20"/>
              </w:rPr>
            </w:pPr>
            <w:r w:rsidRPr="00C3331C">
              <w:rPr>
                <w:rFonts w:cs="Arial"/>
                <w:b/>
                <w:sz w:val="20"/>
                <w:szCs w:val="20"/>
              </w:rPr>
              <w:t>Co-requisite modules</w:t>
            </w:r>
          </w:p>
          <w:p w:rsidR="006F1BA7" w:rsidRPr="00C3331C" w:rsidRDefault="006F1BA7" w:rsidP="00C3331C">
            <w:pPr>
              <w:spacing w:after="0"/>
              <w:ind w:left="0" w:firstLine="0"/>
              <w:rPr>
                <w:rFonts w:cs="Arial"/>
                <w:b/>
                <w:sz w:val="20"/>
                <w:szCs w:val="20"/>
              </w:rPr>
            </w:pPr>
            <w:r w:rsidRPr="00C3331C">
              <w:rPr>
                <w:rFonts w:cs="Arial"/>
                <w:sz w:val="16"/>
                <w:szCs w:val="16"/>
              </w:rPr>
              <w:t>Specify in terms of module codes or equivalent</w:t>
            </w:r>
          </w:p>
        </w:tc>
        <w:tc>
          <w:tcPr>
            <w:tcW w:w="6614" w:type="dxa"/>
            <w:gridSpan w:val="20"/>
          </w:tcPr>
          <w:p w:rsidR="00FC0819" w:rsidRPr="00C3331C" w:rsidRDefault="00FE0465" w:rsidP="00C3331C">
            <w:pPr>
              <w:spacing w:after="0"/>
              <w:ind w:left="0" w:firstLine="0"/>
              <w:rPr>
                <w:rFonts w:cs="Arial"/>
                <w:sz w:val="20"/>
                <w:szCs w:val="20"/>
              </w:rPr>
            </w:pPr>
            <w:r>
              <w:rPr>
                <w:rFonts w:cs="Arial"/>
                <w:sz w:val="20"/>
                <w:szCs w:val="20"/>
              </w:rPr>
              <w:t>N</w:t>
            </w:r>
            <w:r w:rsidR="003C2ABD">
              <w:rPr>
                <w:rFonts w:cs="Arial"/>
                <w:sz w:val="20"/>
                <w:szCs w:val="20"/>
              </w:rPr>
              <w:t>/A</w:t>
            </w:r>
          </w:p>
        </w:tc>
      </w:tr>
      <w:tr w:rsidR="00FC0819" w:rsidRPr="00EF0753" w:rsidTr="00C3331C">
        <w:tc>
          <w:tcPr>
            <w:tcW w:w="9356" w:type="dxa"/>
            <w:gridSpan w:val="21"/>
            <w:tcBorders>
              <w:bottom w:val="single" w:sz="4" w:space="0" w:color="auto"/>
            </w:tcBorders>
            <w:shd w:val="clear" w:color="auto" w:fill="BFBFBF"/>
          </w:tcPr>
          <w:p w:rsidR="00FC0819" w:rsidRPr="00C3331C" w:rsidRDefault="00FC0819" w:rsidP="00C3331C">
            <w:pPr>
              <w:spacing w:before="100" w:after="100"/>
              <w:ind w:left="0" w:firstLine="0"/>
              <w:rPr>
                <w:rFonts w:cs="Arial"/>
                <w:b/>
                <w:i/>
                <w:sz w:val="20"/>
                <w:szCs w:val="20"/>
              </w:rPr>
            </w:pPr>
            <w:r w:rsidRPr="00C3331C">
              <w:rPr>
                <w:rFonts w:cs="Arial"/>
                <w:b/>
                <w:i/>
                <w:sz w:val="20"/>
                <w:szCs w:val="20"/>
              </w:rPr>
              <w:t>Module delivery</w:t>
            </w:r>
          </w:p>
        </w:tc>
      </w:tr>
      <w:tr w:rsidR="006F1BA7" w:rsidRPr="00EF0753" w:rsidTr="00C3331C">
        <w:tc>
          <w:tcPr>
            <w:tcW w:w="2742" w:type="dxa"/>
            <w:tcBorders>
              <w:top w:val="nil"/>
              <w:left w:val="single" w:sz="4" w:space="0" w:color="auto"/>
              <w:bottom w:val="nil"/>
              <w:right w:val="single" w:sz="4" w:space="0" w:color="auto"/>
            </w:tcBorders>
            <w:shd w:val="clear" w:color="auto" w:fill="BFBFBF"/>
          </w:tcPr>
          <w:p w:rsidR="006F1BA7" w:rsidRPr="00C3331C" w:rsidRDefault="006F1BA7" w:rsidP="00C3331C">
            <w:pPr>
              <w:spacing w:after="0"/>
              <w:ind w:left="0" w:firstLine="0"/>
              <w:rPr>
                <w:rFonts w:cs="Arial"/>
                <w:b/>
                <w:sz w:val="20"/>
                <w:szCs w:val="20"/>
              </w:rPr>
            </w:pPr>
            <w:r w:rsidRPr="00C3331C">
              <w:rPr>
                <w:rFonts w:cs="Arial"/>
                <w:b/>
                <w:sz w:val="20"/>
                <w:szCs w:val="20"/>
              </w:rPr>
              <w:t>Mode of delivery</w:t>
            </w:r>
          </w:p>
        </w:tc>
        <w:tc>
          <w:tcPr>
            <w:tcW w:w="1204" w:type="dxa"/>
            <w:gridSpan w:val="2"/>
            <w:tcBorders>
              <w:left w:val="single" w:sz="4" w:space="0" w:color="auto"/>
              <w:bottom w:val="single" w:sz="4" w:space="0" w:color="auto"/>
            </w:tcBorders>
          </w:tcPr>
          <w:p w:rsidR="006F1BA7" w:rsidRPr="00C3331C" w:rsidRDefault="006F1BA7" w:rsidP="00C3331C">
            <w:pPr>
              <w:spacing w:after="0"/>
              <w:ind w:left="0" w:firstLine="0"/>
              <w:jc w:val="center"/>
              <w:rPr>
                <w:rFonts w:cs="Arial"/>
                <w:sz w:val="20"/>
                <w:szCs w:val="20"/>
              </w:rPr>
            </w:pPr>
            <w:r w:rsidRPr="00C3331C">
              <w:rPr>
                <w:rFonts w:cs="Arial"/>
                <w:sz w:val="20"/>
                <w:szCs w:val="20"/>
              </w:rPr>
              <w:t>Taught</w:t>
            </w:r>
          </w:p>
        </w:tc>
        <w:tc>
          <w:tcPr>
            <w:tcW w:w="489" w:type="dxa"/>
            <w:gridSpan w:val="2"/>
            <w:tcBorders>
              <w:bottom w:val="single" w:sz="4" w:space="0" w:color="auto"/>
            </w:tcBorders>
          </w:tcPr>
          <w:p w:rsidR="006F1BA7" w:rsidRPr="00C3331C" w:rsidRDefault="00633A6F" w:rsidP="00C3331C">
            <w:pPr>
              <w:spacing w:after="0"/>
              <w:ind w:left="0" w:firstLine="0"/>
              <w:rPr>
                <w:rFonts w:cs="Arial"/>
                <w:sz w:val="20"/>
                <w:szCs w:val="20"/>
              </w:rPr>
            </w:pPr>
            <w:r>
              <w:rPr>
                <w:rFonts w:cs="Arial"/>
                <w:sz w:val="20"/>
                <w:szCs w:val="20"/>
              </w:rPr>
              <w:t>X</w:t>
            </w:r>
          </w:p>
        </w:tc>
        <w:tc>
          <w:tcPr>
            <w:tcW w:w="1256" w:type="dxa"/>
            <w:gridSpan w:val="4"/>
            <w:tcBorders>
              <w:bottom w:val="single" w:sz="4" w:space="0" w:color="auto"/>
            </w:tcBorders>
          </w:tcPr>
          <w:p w:rsidR="006F1BA7" w:rsidRPr="00C3331C" w:rsidRDefault="006F1BA7" w:rsidP="00C3331C">
            <w:pPr>
              <w:spacing w:after="0"/>
              <w:ind w:left="0" w:firstLine="0"/>
              <w:jc w:val="center"/>
              <w:rPr>
                <w:rFonts w:cs="Arial"/>
                <w:sz w:val="20"/>
                <w:szCs w:val="20"/>
              </w:rPr>
            </w:pPr>
            <w:r w:rsidRPr="00C3331C">
              <w:rPr>
                <w:rFonts w:cs="Arial"/>
                <w:sz w:val="20"/>
                <w:szCs w:val="20"/>
              </w:rPr>
              <w:t>Distance</w:t>
            </w:r>
          </w:p>
        </w:tc>
        <w:tc>
          <w:tcPr>
            <w:tcW w:w="383" w:type="dxa"/>
            <w:gridSpan w:val="2"/>
            <w:tcBorders>
              <w:bottom w:val="single" w:sz="4" w:space="0" w:color="auto"/>
            </w:tcBorders>
          </w:tcPr>
          <w:p w:rsidR="006F1BA7" w:rsidRPr="00C3331C" w:rsidRDefault="006F1BA7" w:rsidP="00C3331C">
            <w:pPr>
              <w:spacing w:after="0"/>
              <w:ind w:left="0" w:firstLine="0"/>
              <w:rPr>
                <w:rFonts w:cs="Arial"/>
                <w:sz w:val="20"/>
                <w:szCs w:val="20"/>
              </w:rPr>
            </w:pPr>
          </w:p>
        </w:tc>
        <w:tc>
          <w:tcPr>
            <w:tcW w:w="1121" w:type="dxa"/>
            <w:gridSpan w:val="5"/>
            <w:tcBorders>
              <w:bottom w:val="single" w:sz="4" w:space="0" w:color="auto"/>
            </w:tcBorders>
          </w:tcPr>
          <w:p w:rsidR="006F1BA7" w:rsidRPr="00C3331C" w:rsidRDefault="006F1BA7" w:rsidP="00C3331C">
            <w:pPr>
              <w:spacing w:after="0"/>
              <w:ind w:left="0" w:firstLine="0"/>
              <w:jc w:val="center"/>
              <w:rPr>
                <w:rFonts w:cs="Arial"/>
                <w:sz w:val="20"/>
                <w:szCs w:val="20"/>
              </w:rPr>
            </w:pPr>
            <w:r w:rsidRPr="00C3331C">
              <w:rPr>
                <w:rFonts w:cs="Arial"/>
                <w:sz w:val="20"/>
                <w:szCs w:val="20"/>
              </w:rPr>
              <w:t>Placement</w:t>
            </w:r>
          </w:p>
        </w:tc>
        <w:tc>
          <w:tcPr>
            <w:tcW w:w="437" w:type="dxa"/>
            <w:tcBorders>
              <w:bottom w:val="single" w:sz="4" w:space="0" w:color="auto"/>
            </w:tcBorders>
          </w:tcPr>
          <w:p w:rsidR="006F1BA7" w:rsidRPr="00C3331C" w:rsidRDefault="006F1BA7" w:rsidP="00C3331C">
            <w:pPr>
              <w:spacing w:after="0"/>
              <w:ind w:left="0" w:firstLine="0"/>
              <w:rPr>
                <w:rFonts w:cs="Arial"/>
                <w:sz w:val="20"/>
                <w:szCs w:val="20"/>
              </w:rPr>
            </w:pPr>
          </w:p>
        </w:tc>
        <w:tc>
          <w:tcPr>
            <w:tcW w:w="1286" w:type="dxa"/>
            <w:gridSpan w:val="3"/>
            <w:tcBorders>
              <w:bottom w:val="single" w:sz="4" w:space="0" w:color="auto"/>
            </w:tcBorders>
          </w:tcPr>
          <w:p w:rsidR="006F1BA7" w:rsidRPr="00C3331C" w:rsidRDefault="00EF0753" w:rsidP="00C3331C">
            <w:pPr>
              <w:spacing w:after="0"/>
              <w:ind w:left="0" w:firstLine="0"/>
              <w:jc w:val="center"/>
              <w:rPr>
                <w:rFonts w:cs="Arial"/>
                <w:sz w:val="20"/>
                <w:szCs w:val="20"/>
              </w:rPr>
            </w:pPr>
            <w:r w:rsidRPr="00C3331C">
              <w:rPr>
                <w:rFonts w:cs="Arial"/>
                <w:sz w:val="20"/>
                <w:szCs w:val="20"/>
              </w:rPr>
              <w:t>Online</w:t>
            </w:r>
          </w:p>
        </w:tc>
        <w:tc>
          <w:tcPr>
            <w:tcW w:w="438" w:type="dxa"/>
            <w:tcBorders>
              <w:bottom w:val="single" w:sz="4" w:space="0" w:color="auto"/>
            </w:tcBorders>
          </w:tcPr>
          <w:p w:rsidR="006F1BA7" w:rsidRPr="00C3331C" w:rsidRDefault="006F1BA7" w:rsidP="00C3331C">
            <w:pPr>
              <w:spacing w:after="0"/>
              <w:ind w:left="0" w:firstLine="0"/>
              <w:rPr>
                <w:rFonts w:cs="Arial"/>
                <w:sz w:val="20"/>
                <w:szCs w:val="20"/>
              </w:rPr>
            </w:pPr>
          </w:p>
        </w:tc>
      </w:tr>
      <w:tr w:rsidR="00EF0753" w:rsidRPr="00EF0753" w:rsidTr="00C3331C">
        <w:tc>
          <w:tcPr>
            <w:tcW w:w="2742" w:type="dxa"/>
            <w:tcBorders>
              <w:top w:val="nil"/>
              <w:left w:val="single" w:sz="4" w:space="0" w:color="auto"/>
              <w:bottom w:val="nil"/>
              <w:right w:val="single" w:sz="4" w:space="0" w:color="auto"/>
            </w:tcBorders>
            <w:shd w:val="clear" w:color="auto" w:fill="BFBFBF"/>
          </w:tcPr>
          <w:p w:rsidR="00EF0753" w:rsidRPr="00C3331C" w:rsidRDefault="00BD3EBA" w:rsidP="00C3331C">
            <w:pPr>
              <w:spacing w:after="0"/>
              <w:ind w:left="0" w:firstLine="0"/>
              <w:rPr>
                <w:rFonts w:cs="Arial"/>
                <w:b/>
                <w:sz w:val="20"/>
                <w:szCs w:val="20"/>
              </w:rPr>
            </w:pPr>
            <w:r w:rsidRPr="00C3331C">
              <w:rPr>
                <w:rFonts w:cs="Arial"/>
                <w:b/>
                <w:sz w:val="20"/>
                <w:szCs w:val="20"/>
              </w:rPr>
              <w:t xml:space="preserve">  </w:t>
            </w:r>
          </w:p>
        </w:tc>
        <w:tc>
          <w:tcPr>
            <w:tcW w:w="1204" w:type="dxa"/>
            <w:gridSpan w:val="2"/>
            <w:tcBorders>
              <w:left w:val="single" w:sz="4" w:space="0" w:color="auto"/>
              <w:bottom w:val="single" w:sz="4" w:space="0" w:color="auto"/>
            </w:tcBorders>
          </w:tcPr>
          <w:p w:rsidR="00EF0753" w:rsidRPr="00C3331C" w:rsidRDefault="00EF0753" w:rsidP="00C3331C">
            <w:pPr>
              <w:spacing w:after="0"/>
              <w:ind w:left="0" w:firstLine="0"/>
              <w:jc w:val="center"/>
              <w:rPr>
                <w:rFonts w:cs="Arial"/>
                <w:sz w:val="20"/>
                <w:szCs w:val="20"/>
              </w:rPr>
            </w:pPr>
            <w:r w:rsidRPr="00C3331C">
              <w:rPr>
                <w:rFonts w:cs="Arial"/>
                <w:sz w:val="20"/>
                <w:szCs w:val="20"/>
              </w:rPr>
              <w:t>Other</w:t>
            </w:r>
          </w:p>
        </w:tc>
        <w:tc>
          <w:tcPr>
            <w:tcW w:w="5410" w:type="dxa"/>
            <w:gridSpan w:val="18"/>
            <w:tcBorders>
              <w:bottom w:val="single" w:sz="4" w:space="0" w:color="auto"/>
            </w:tcBorders>
          </w:tcPr>
          <w:p w:rsidR="00EF0753" w:rsidRPr="00C3331C" w:rsidRDefault="00EF0753" w:rsidP="00C3331C">
            <w:pPr>
              <w:spacing w:after="0"/>
              <w:ind w:left="0" w:firstLine="0"/>
              <w:rPr>
                <w:rFonts w:cs="Arial"/>
                <w:sz w:val="20"/>
                <w:szCs w:val="20"/>
              </w:rPr>
            </w:pPr>
          </w:p>
        </w:tc>
      </w:tr>
      <w:tr w:rsidR="006D2311" w:rsidRPr="00EF0753" w:rsidTr="00C3331C">
        <w:tc>
          <w:tcPr>
            <w:tcW w:w="9356" w:type="dxa"/>
            <w:gridSpan w:val="21"/>
            <w:tcBorders>
              <w:top w:val="nil"/>
              <w:left w:val="single" w:sz="4" w:space="0" w:color="auto"/>
              <w:bottom w:val="nil"/>
              <w:right w:val="single" w:sz="4" w:space="0" w:color="auto"/>
            </w:tcBorders>
            <w:shd w:val="clear" w:color="auto" w:fill="BFBFBF"/>
          </w:tcPr>
          <w:p w:rsidR="006D2311" w:rsidRPr="00C3331C" w:rsidRDefault="006D2311" w:rsidP="00C3331C">
            <w:pPr>
              <w:spacing w:after="0"/>
              <w:ind w:left="0" w:firstLine="0"/>
              <w:rPr>
                <w:rFonts w:cs="Arial"/>
                <w:sz w:val="4"/>
                <w:szCs w:val="4"/>
              </w:rPr>
            </w:pPr>
          </w:p>
        </w:tc>
      </w:tr>
      <w:tr w:rsidR="00EF0753" w:rsidRPr="00EF0753" w:rsidTr="00C3331C">
        <w:tc>
          <w:tcPr>
            <w:tcW w:w="2742" w:type="dxa"/>
            <w:tcBorders>
              <w:top w:val="single" w:sz="4" w:space="0" w:color="auto"/>
              <w:left w:val="single" w:sz="4" w:space="0" w:color="auto"/>
              <w:bottom w:val="nil"/>
              <w:right w:val="single" w:sz="4" w:space="0" w:color="auto"/>
            </w:tcBorders>
            <w:shd w:val="clear" w:color="auto" w:fill="BFBFBF"/>
          </w:tcPr>
          <w:p w:rsidR="00EF0753" w:rsidRPr="00C3331C" w:rsidRDefault="00EF0753" w:rsidP="00C3331C">
            <w:pPr>
              <w:spacing w:after="0"/>
              <w:ind w:left="0" w:firstLine="0"/>
              <w:rPr>
                <w:rFonts w:cs="Arial"/>
                <w:b/>
                <w:sz w:val="20"/>
                <w:szCs w:val="20"/>
              </w:rPr>
            </w:pPr>
            <w:r w:rsidRPr="00C3331C">
              <w:rPr>
                <w:rFonts w:cs="Arial"/>
                <w:b/>
                <w:sz w:val="20"/>
                <w:szCs w:val="20"/>
              </w:rPr>
              <w:t>Pattern of delivery</w:t>
            </w:r>
          </w:p>
        </w:tc>
        <w:tc>
          <w:tcPr>
            <w:tcW w:w="1204" w:type="dxa"/>
            <w:gridSpan w:val="2"/>
            <w:tcBorders>
              <w:top w:val="single" w:sz="4" w:space="0" w:color="auto"/>
              <w:left w:val="single" w:sz="4" w:space="0" w:color="auto"/>
              <w:bottom w:val="single" w:sz="4" w:space="0" w:color="auto"/>
            </w:tcBorders>
          </w:tcPr>
          <w:p w:rsidR="00EF0753" w:rsidRPr="00C3331C" w:rsidRDefault="00EF0753" w:rsidP="00C3331C">
            <w:pPr>
              <w:spacing w:after="0"/>
              <w:ind w:left="0" w:firstLine="0"/>
              <w:jc w:val="center"/>
              <w:rPr>
                <w:rFonts w:cs="Arial"/>
                <w:sz w:val="20"/>
                <w:szCs w:val="20"/>
              </w:rPr>
            </w:pPr>
            <w:r w:rsidRPr="00C3331C">
              <w:rPr>
                <w:rFonts w:cs="Arial"/>
                <w:sz w:val="20"/>
                <w:szCs w:val="20"/>
              </w:rPr>
              <w:t>Weekly</w:t>
            </w:r>
          </w:p>
        </w:tc>
        <w:tc>
          <w:tcPr>
            <w:tcW w:w="489" w:type="dxa"/>
            <w:gridSpan w:val="2"/>
            <w:tcBorders>
              <w:top w:val="single" w:sz="4" w:space="0" w:color="auto"/>
              <w:bottom w:val="single" w:sz="4" w:space="0" w:color="auto"/>
            </w:tcBorders>
          </w:tcPr>
          <w:p w:rsidR="00EF0753" w:rsidRPr="00C3331C" w:rsidRDefault="00EF0753" w:rsidP="00C3331C">
            <w:pPr>
              <w:spacing w:after="0"/>
              <w:ind w:left="0" w:firstLine="0"/>
              <w:rPr>
                <w:rFonts w:cs="Arial"/>
                <w:sz w:val="20"/>
                <w:szCs w:val="20"/>
              </w:rPr>
            </w:pPr>
          </w:p>
        </w:tc>
        <w:tc>
          <w:tcPr>
            <w:tcW w:w="1256" w:type="dxa"/>
            <w:gridSpan w:val="4"/>
            <w:tcBorders>
              <w:top w:val="single" w:sz="4" w:space="0" w:color="auto"/>
              <w:bottom w:val="single" w:sz="4" w:space="0" w:color="auto"/>
            </w:tcBorders>
          </w:tcPr>
          <w:p w:rsidR="00EF0753" w:rsidRPr="00C3331C" w:rsidRDefault="00EF0753" w:rsidP="00C3331C">
            <w:pPr>
              <w:spacing w:after="0"/>
              <w:ind w:left="0" w:firstLine="0"/>
              <w:jc w:val="center"/>
              <w:rPr>
                <w:rFonts w:cs="Arial"/>
                <w:sz w:val="20"/>
                <w:szCs w:val="20"/>
              </w:rPr>
            </w:pPr>
            <w:r w:rsidRPr="00C3331C">
              <w:rPr>
                <w:rFonts w:cs="Arial"/>
                <w:sz w:val="20"/>
                <w:szCs w:val="20"/>
              </w:rPr>
              <w:t>Block</w:t>
            </w:r>
          </w:p>
        </w:tc>
        <w:tc>
          <w:tcPr>
            <w:tcW w:w="383" w:type="dxa"/>
            <w:gridSpan w:val="2"/>
            <w:tcBorders>
              <w:top w:val="single" w:sz="4" w:space="0" w:color="auto"/>
              <w:bottom w:val="single" w:sz="4" w:space="0" w:color="auto"/>
            </w:tcBorders>
          </w:tcPr>
          <w:p w:rsidR="00EF0753" w:rsidRPr="00C3331C" w:rsidRDefault="00633A6F" w:rsidP="00C3331C">
            <w:pPr>
              <w:spacing w:after="0"/>
              <w:ind w:left="0" w:firstLine="0"/>
              <w:rPr>
                <w:rFonts w:cs="Arial"/>
                <w:sz w:val="20"/>
                <w:szCs w:val="20"/>
              </w:rPr>
            </w:pPr>
            <w:r>
              <w:rPr>
                <w:rFonts w:cs="Arial"/>
                <w:sz w:val="20"/>
                <w:szCs w:val="20"/>
              </w:rPr>
              <w:t>X</w:t>
            </w:r>
          </w:p>
        </w:tc>
        <w:tc>
          <w:tcPr>
            <w:tcW w:w="1121" w:type="dxa"/>
            <w:gridSpan w:val="5"/>
            <w:tcBorders>
              <w:top w:val="single" w:sz="4" w:space="0" w:color="auto"/>
              <w:bottom w:val="single" w:sz="4" w:space="0" w:color="auto"/>
            </w:tcBorders>
          </w:tcPr>
          <w:p w:rsidR="00EF0753" w:rsidRPr="00C3331C" w:rsidRDefault="00EF0753" w:rsidP="00C3331C">
            <w:pPr>
              <w:spacing w:after="0"/>
              <w:ind w:left="0" w:firstLine="0"/>
              <w:jc w:val="center"/>
              <w:rPr>
                <w:rFonts w:cs="Arial"/>
                <w:sz w:val="20"/>
                <w:szCs w:val="20"/>
              </w:rPr>
            </w:pPr>
            <w:r w:rsidRPr="00C3331C">
              <w:rPr>
                <w:rFonts w:cs="Arial"/>
                <w:sz w:val="20"/>
                <w:szCs w:val="20"/>
              </w:rPr>
              <w:t>Other</w:t>
            </w:r>
          </w:p>
        </w:tc>
        <w:tc>
          <w:tcPr>
            <w:tcW w:w="2161" w:type="dxa"/>
            <w:gridSpan w:val="5"/>
            <w:tcBorders>
              <w:top w:val="single" w:sz="4" w:space="0" w:color="auto"/>
              <w:bottom w:val="single" w:sz="4" w:space="0" w:color="auto"/>
            </w:tcBorders>
          </w:tcPr>
          <w:p w:rsidR="00EF0753" w:rsidRPr="00C3331C" w:rsidRDefault="00EF0753" w:rsidP="00C3331C">
            <w:pPr>
              <w:spacing w:after="0"/>
              <w:ind w:left="0" w:firstLine="0"/>
              <w:rPr>
                <w:rFonts w:cs="Arial"/>
                <w:sz w:val="20"/>
                <w:szCs w:val="20"/>
              </w:rPr>
            </w:pPr>
          </w:p>
        </w:tc>
      </w:tr>
      <w:tr w:rsidR="006D2311" w:rsidRPr="00EF0753" w:rsidTr="00C3331C">
        <w:tc>
          <w:tcPr>
            <w:tcW w:w="9356" w:type="dxa"/>
            <w:gridSpan w:val="21"/>
            <w:tcBorders>
              <w:top w:val="nil"/>
              <w:left w:val="single" w:sz="4" w:space="0" w:color="auto"/>
              <w:bottom w:val="single" w:sz="4" w:space="0" w:color="auto"/>
              <w:right w:val="single" w:sz="4" w:space="0" w:color="auto"/>
            </w:tcBorders>
            <w:shd w:val="clear" w:color="auto" w:fill="BFBFBF"/>
          </w:tcPr>
          <w:p w:rsidR="006D2311" w:rsidRPr="00C3331C" w:rsidRDefault="006D2311" w:rsidP="00C3331C">
            <w:pPr>
              <w:spacing w:after="0"/>
              <w:ind w:left="0" w:firstLine="0"/>
              <w:rPr>
                <w:rFonts w:cs="Arial"/>
                <w:sz w:val="4"/>
                <w:szCs w:val="4"/>
              </w:rPr>
            </w:pPr>
          </w:p>
        </w:tc>
      </w:tr>
      <w:tr w:rsidR="00EF0753" w:rsidRPr="00EF0753" w:rsidTr="00C3331C">
        <w:tc>
          <w:tcPr>
            <w:tcW w:w="2742" w:type="dxa"/>
            <w:vMerge w:val="restart"/>
            <w:tcBorders>
              <w:top w:val="single" w:sz="4" w:space="0" w:color="auto"/>
            </w:tcBorders>
            <w:shd w:val="clear" w:color="auto" w:fill="BFBFBF"/>
          </w:tcPr>
          <w:p w:rsidR="00EF0753" w:rsidRPr="00C3331C" w:rsidRDefault="00EF0753" w:rsidP="00C3331C">
            <w:pPr>
              <w:spacing w:after="0"/>
              <w:ind w:left="0" w:firstLine="0"/>
              <w:rPr>
                <w:rFonts w:cs="Arial"/>
                <w:b/>
                <w:sz w:val="20"/>
                <w:szCs w:val="20"/>
              </w:rPr>
            </w:pPr>
            <w:r w:rsidRPr="00C3331C">
              <w:rPr>
                <w:rFonts w:cs="Arial"/>
                <w:b/>
                <w:sz w:val="20"/>
                <w:szCs w:val="20"/>
              </w:rPr>
              <w:t>When module is delivered</w:t>
            </w:r>
          </w:p>
        </w:tc>
        <w:tc>
          <w:tcPr>
            <w:tcW w:w="1693" w:type="dxa"/>
            <w:gridSpan w:val="4"/>
            <w:tcBorders>
              <w:top w:val="single" w:sz="4" w:space="0" w:color="auto"/>
            </w:tcBorders>
          </w:tcPr>
          <w:p w:rsidR="00EF0753" w:rsidRPr="00C3331C" w:rsidRDefault="00EF0753" w:rsidP="00C3331C">
            <w:pPr>
              <w:spacing w:after="0"/>
              <w:ind w:left="0" w:firstLine="0"/>
              <w:jc w:val="center"/>
              <w:rPr>
                <w:rFonts w:cs="Arial"/>
                <w:sz w:val="20"/>
                <w:szCs w:val="20"/>
              </w:rPr>
            </w:pPr>
            <w:r w:rsidRPr="00C3331C">
              <w:rPr>
                <w:rFonts w:cs="Arial"/>
                <w:sz w:val="20"/>
                <w:szCs w:val="20"/>
              </w:rPr>
              <w:t>Semester 1</w:t>
            </w:r>
          </w:p>
        </w:tc>
        <w:tc>
          <w:tcPr>
            <w:tcW w:w="387" w:type="dxa"/>
            <w:tcBorders>
              <w:top w:val="single" w:sz="4" w:space="0" w:color="auto"/>
            </w:tcBorders>
          </w:tcPr>
          <w:p w:rsidR="00EF0753" w:rsidRPr="00C3331C" w:rsidRDefault="00E659A9" w:rsidP="00C3331C">
            <w:pPr>
              <w:spacing w:after="0"/>
              <w:ind w:left="0" w:firstLine="0"/>
              <w:rPr>
                <w:rFonts w:cs="Arial"/>
                <w:sz w:val="20"/>
                <w:szCs w:val="20"/>
              </w:rPr>
            </w:pPr>
            <w:r>
              <w:rPr>
                <w:rFonts w:cs="Arial"/>
                <w:sz w:val="20"/>
                <w:szCs w:val="20"/>
              </w:rPr>
              <w:t>X</w:t>
            </w:r>
          </w:p>
        </w:tc>
        <w:tc>
          <w:tcPr>
            <w:tcW w:w="1692" w:type="dxa"/>
            <w:gridSpan w:val="7"/>
            <w:tcBorders>
              <w:top w:val="single" w:sz="4" w:space="0" w:color="auto"/>
            </w:tcBorders>
          </w:tcPr>
          <w:p w:rsidR="00EF0753" w:rsidRPr="00C3331C" w:rsidRDefault="00EF0753" w:rsidP="00C3331C">
            <w:pPr>
              <w:spacing w:after="0"/>
              <w:ind w:left="0" w:firstLine="0"/>
              <w:jc w:val="center"/>
              <w:rPr>
                <w:rFonts w:cs="Arial"/>
                <w:sz w:val="20"/>
                <w:szCs w:val="20"/>
              </w:rPr>
            </w:pPr>
            <w:r w:rsidRPr="00C3331C">
              <w:rPr>
                <w:rFonts w:cs="Arial"/>
                <w:sz w:val="20"/>
                <w:szCs w:val="20"/>
              </w:rPr>
              <w:t>Semester 2</w:t>
            </w:r>
          </w:p>
        </w:tc>
        <w:tc>
          <w:tcPr>
            <w:tcW w:w="424" w:type="dxa"/>
            <w:gridSpan w:val="2"/>
            <w:tcBorders>
              <w:top w:val="single" w:sz="4" w:space="0" w:color="auto"/>
            </w:tcBorders>
          </w:tcPr>
          <w:p w:rsidR="00EF0753" w:rsidRPr="00C3331C" w:rsidRDefault="00E659A9" w:rsidP="00C3331C">
            <w:pPr>
              <w:spacing w:after="0"/>
              <w:ind w:left="0" w:firstLine="0"/>
              <w:rPr>
                <w:rFonts w:cs="Arial"/>
                <w:sz w:val="20"/>
                <w:szCs w:val="20"/>
              </w:rPr>
            </w:pPr>
            <w:r>
              <w:rPr>
                <w:rFonts w:cs="Arial"/>
                <w:sz w:val="20"/>
                <w:szCs w:val="20"/>
              </w:rPr>
              <w:t>X</w:t>
            </w:r>
          </w:p>
        </w:tc>
        <w:tc>
          <w:tcPr>
            <w:tcW w:w="1980" w:type="dxa"/>
            <w:gridSpan w:val="5"/>
            <w:tcBorders>
              <w:top w:val="single" w:sz="4" w:space="0" w:color="auto"/>
            </w:tcBorders>
          </w:tcPr>
          <w:p w:rsidR="00EF0753" w:rsidRPr="00C3331C" w:rsidRDefault="00EF0753" w:rsidP="00C3331C">
            <w:pPr>
              <w:spacing w:after="0"/>
              <w:ind w:left="0" w:firstLine="0"/>
              <w:jc w:val="center"/>
              <w:rPr>
                <w:rFonts w:cs="Arial"/>
                <w:sz w:val="20"/>
                <w:szCs w:val="20"/>
              </w:rPr>
            </w:pPr>
            <w:r w:rsidRPr="00C3331C">
              <w:rPr>
                <w:rFonts w:cs="Arial"/>
                <w:sz w:val="20"/>
                <w:szCs w:val="20"/>
              </w:rPr>
              <w:t>Throughout year</w:t>
            </w:r>
          </w:p>
        </w:tc>
        <w:tc>
          <w:tcPr>
            <w:tcW w:w="438" w:type="dxa"/>
            <w:tcBorders>
              <w:top w:val="single" w:sz="4" w:space="0" w:color="auto"/>
            </w:tcBorders>
          </w:tcPr>
          <w:p w:rsidR="00EF0753" w:rsidRPr="00C3331C" w:rsidRDefault="00EF0753" w:rsidP="00C3331C">
            <w:pPr>
              <w:spacing w:after="0"/>
              <w:ind w:left="0" w:firstLine="0"/>
              <w:rPr>
                <w:rFonts w:cs="Arial"/>
                <w:sz w:val="20"/>
                <w:szCs w:val="20"/>
              </w:rPr>
            </w:pPr>
          </w:p>
        </w:tc>
      </w:tr>
      <w:tr w:rsidR="004505F1" w:rsidRPr="00EF0753" w:rsidTr="00C3331C">
        <w:tc>
          <w:tcPr>
            <w:tcW w:w="2742" w:type="dxa"/>
            <w:vMerge/>
            <w:shd w:val="clear" w:color="auto" w:fill="BFBFBF"/>
          </w:tcPr>
          <w:p w:rsidR="004505F1" w:rsidRPr="00C3331C" w:rsidRDefault="004505F1" w:rsidP="00C3331C">
            <w:pPr>
              <w:spacing w:after="0"/>
              <w:ind w:left="0" w:firstLine="0"/>
              <w:rPr>
                <w:rFonts w:cs="Arial"/>
                <w:b/>
                <w:sz w:val="20"/>
                <w:szCs w:val="20"/>
              </w:rPr>
            </w:pPr>
          </w:p>
        </w:tc>
        <w:tc>
          <w:tcPr>
            <w:tcW w:w="1204" w:type="dxa"/>
            <w:gridSpan w:val="2"/>
          </w:tcPr>
          <w:p w:rsidR="004505F1" w:rsidRPr="00C3331C" w:rsidRDefault="004505F1" w:rsidP="00C3331C">
            <w:pPr>
              <w:spacing w:after="0"/>
              <w:ind w:left="0" w:firstLine="0"/>
              <w:jc w:val="center"/>
              <w:rPr>
                <w:rFonts w:cs="Arial"/>
                <w:sz w:val="20"/>
                <w:szCs w:val="20"/>
              </w:rPr>
            </w:pPr>
            <w:r w:rsidRPr="00C3331C">
              <w:rPr>
                <w:rFonts w:cs="Arial"/>
                <w:sz w:val="20"/>
                <w:szCs w:val="20"/>
              </w:rPr>
              <w:t>Other</w:t>
            </w:r>
          </w:p>
        </w:tc>
        <w:tc>
          <w:tcPr>
            <w:tcW w:w="5410" w:type="dxa"/>
            <w:gridSpan w:val="18"/>
          </w:tcPr>
          <w:p w:rsidR="004505F1" w:rsidRPr="00C3331C" w:rsidRDefault="004505F1" w:rsidP="00C3331C">
            <w:pPr>
              <w:spacing w:after="0"/>
              <w:ind w:left="0" w:firstLine="0"/>
              <w:rPr>
                <w:rFonts w:cs="Arial"/>
                <w:sz w:val="20"/>
                <w:szCs w:val="20"/>
              </w:rPr>
            </w:pPr>
          </w:p>
        </w:tc>
      </w:tr>
      <w:tr w:rsidR="006F1BA7" w:rsidRPr="00EF0753" w:rsidTr="00C3331C">
        <w:tc>
          <w:tcPr>
            <w:tcW w:w="2742" w:type="dxa"/>
            <w:shd w:val="clear" w:color="auto" w:fill="BFBFBF"/>
          </w:tcPr>
          <w:p w:rsidR="006F1BA7" w:rsidRPr="00C3331C" w:rsidRDefault="006F1BA7" w:rsidP="00C3331C">
            <w:pPr>
              <w:spacing w:after="0"/>
              <w:ind w:left="0" w:firstLine="0"/>
              <w:rPr>
                <w:rFonts w:cs="Arial"/>
                <w:sz w:val="20"/>
                <w:szCs w:val="20"/>
              </w:rPr>
            </w:pPr>
            <w:r w:rsidRPr="00C3331C">
              <w:rPr>
                <w:rFonts w:cs="Arial"/>
                <w:b/>
                <w:sz w:val="20"/>
                <w:szCs w:val="20"/>
              </w:rPr>
              <w:t>Brief description of module content and/ or aims</w:t>
            </w:r>
          </w:p>
          <w:p w:rsidR="006F1BA7" w:rsidRPr="00C3331C" w:rsidRDefault="006F1BA7" w:rsidP="00C3331C">
            <w:pPr>
              <w:spacing w:after="0"/>
              <w:ind w:left="0" w:firstLine="0"/>
              <w:rPr>
                <w:rFonts w:cs="Arial"/>
                <w:sz w:val="16"/>
                <w:szCs w:val="16"/>
              </w:rPr>
            </w:pPr>
            <w:r w:rsidRPr="00C3331C">
              <w:rPr>
                <w:rFonts w:cs="Arial"/>
                <w:sz w:val="16"/>
                <w:szCs w:val="16"/>
              </w:rPr>
              <w:t>Overview (max 80 words)</w:t>
            </w:r>
          </w:p>
        </w:tc>
        <w:tc>
          <w:tcPr>
            <w:tcW w:w="6614" w:type="dxa"/>
            <w:gridSpan w:val="20"/>
          </w:tcPr>
          <w:p w:rsidR="006F1BA7" w:rsidRPr="00C3331C" w:rsidRDefault="00633A6F" w:rsidP="00C3331C">
            <w:pPr>
              <w:spacing w:after="0"/>
              <w:ind w:left="0" w:firstLine="0"/>
              <w:rPr>
                <w:rFonts w:cs="Arial"/>
                <w:sz w:val="20"/>
                <w:szCs w:val="20"/>
              </w:rPr>
            </w:pPr>
            <w:r w:rsidRPr="00633A6F">
              <w:rPr>
                <w:rFonts w:cs="Arial"/>
                <w:sz w:val="20"/>
                <w:szCs w:val="20"/>
              </w:rPr>
              <w:t>This is a pragmatic multidisciplinary and multi-centred module that is specifically designed for all health professionals involved in clinical trials and in the management of research projects. Participants will be able to apply their learning immediately to their work.</w:t>
            </w:r>
          </w:p>
        </w:tc>
      </w:tr>
      <w:tr w:rsidR="006F1BA7" w:rsidRPr="00EF0753" w:rsidTr="00C3331C">
        <w:tc>
          <w:tcPr>
            <w:tcW w:w="2742" w:type="dxa"/>
            <w:shd w:val="clear" w:color="auto" w:fill="BFBFBF"/>
          </w:tcPr>
          <w:p w:rsidR="006F1BA7" w:rsidRPr="00C3331C" w:rsidRDefault="006F1BA7" w:rsidP="00C3331C">
            <w:pPr>
              <w:spacing w:after="0"/>
              <w:ind w:left="0" w:firstLine="0"/>
              <w:rPr>
                <w:rFonts w:cs="Arial"/>
                <w:b/>
                <w:sz w:val="20"/>
                <w:szCs w:val="20"/>
              </w:rPr>
            </w:pPr>
            <w:r w:rsidRPr="00C3331C">
              <w:rPr>
                <w:rFonts w:cs="Arial"/>
                <w:b/>
                <w:sz w:val="20"/>
                <w:szCs w:val="20"/>
              </w:rPr>
              <w:t>Module team/ author/ coordinator(s)</w:t>
            </w:r>
          </w:p>
        </w:tc>
        <w:tc>
          <w:tcPr>
            <w:tcW w:w="6614" w:type="dxa"/>
            <w:gridSpan w:val="20"/>
          </w:tcPr>
          <w:p w:rsidR="00633A6F" w:rsidRPr="00633A6F" w:rsidRDefault="00633A6F" w:rsidP="00633A6F">
            <w:pPr>
              <w:spacing w:after="0"/>
              <w:ind w:left="0" w:firstLine="0"/>
              <w:rPr>
                <w:rFonts w:cs="Arial"/>
                <w:sz w:val="20"/>
                <w:szCs w:val="20"/>
              </w:rPr>
            </w:pPr>
            <w:r w:rsidRPr="00633A6F">
              <w:rPr>
                <w:rFonts w:cs="Arial"/>
                <w:sz w:val="20"/>
                <w:szCs w:val="20"/>
              </w:rPr>
              <w:t xml:space="preserve">Muzaffar Malik, Senior Lecturer </w:t>
            </w:r>
          </w:p>
          <w:p w:rsidR="00633A6F" w:rsidRPr="00633A6F" w:rsidRDefault="00633A6F" w:rsidP="00633A6F">
            <w:pPr>
              <w:spacing w:after="0"/>
              <w:ind w:left="0" w:firstLine="0"/>
              <w:rPr>
                <w:rFonts w:cs="Arial"/>
                <w:sz w:val="20"/>
                <w:szCs w:val="20"/>
              </w:rPr>
            </w:pPr>
            <w:r w:rsidRPr="00633A6F">
              <w:rPr>
                <w:rFonts w:cs="Arial"/>
                <w:sz w:val="20"/>
                <w:szCs w:val="20"/>
              </w:rPr>
              <w:t>John Anderson, Principal Lecturer (Acting Module Leader)</w:t>
            </w:r>
          </w:p>
          <w:p w:rsidR="006F1BA7" w:rsidRPr="00C3331C" w:rsidRDefault="006F1BA7" w:rsidP="00633A6F">
            <w:pPr>
              <w:spacing w:after="0"/>
              <w:ind w:left="0" w:firstLine="0"/>
              <w:rPr>
                <w:rFonts w:cs="Arial"/>
                <w:sz w:val="20"/>
                <w:szCs w:val="20"/>
              </w:rPr>
            </w:pPr>
          </w:p>
        </w:tc>
      </w:tr>
      <w:tr w:rsidR="006F1BA7" w:rsidRPr="00EF0753" w:rsidTr="00C3331C">
        <w:tc>
          <w:tcPr>
            <w:tcW w:w="2742" w:type="dxa"/>
            <w:shd w:val="clear" w:color="auto" w:fill="BFBFBF"/>
          </w:tcPr>
          <w:p w:rsidR="006F1BA7" w:rsidRPr="00C3331C" w:rsidRDefault="006F1BA7" w:rsidP="00C3331C">
            <w:pPr>
              <w:spacing w:after="0"/>
              <w:ind w:left="0" w:firstLine="0"/>
              <w:rPr>
                <w:rFonts w:cs="Arial"/>
                <w:b/>
                <w:sz w:val="20"/>
                <w:szCs w:val="20"/>
              </w:rPr>
            </w:pPr>
            <w:r w:rsidRPr="00C3331C">
              <w:rPr>
                <w:rFonts w:cs="Arial"/>
                <w:b/>
                <w:sz w:val="20"/>
                <w:szCs w:val="20"/>
              </w:rPr>
              <w:t>School</w:t>
            </w:r>
          </w:p>
        </w:tc>
        <w:tc>
          <w:tcPr>
            <w:tcW w:w="6614" w:type="dxa"/>
            <w:gridSpan w:val="20"/>
          </w:tcPr>
          <w:p w:rsidR="006F1BA7" w:rsidRPr="00C3331C" w:rsidRDefault="00576731" w:rsidP="00C3331C">
            <w:pPr>
              <w:spacing w:after="0"/>
              <w:ind w:left="0" w:firstLine="0"/>
              <w:rPr>
                <w:rFonts w:cs="Arial"/>
                <w:sz w:val="20"/>
                <w:szCs w:val="20"/>
              </w:rPr>
            </w:pPr>
            <w:r>
              <w:rPr>
                <w:rFonts w:cs="Arial"/>
                <w:sz w:val="20"/>
                <w:szCs w:val="20"/>
              </w:rPr>
              <w:t>BSMS</w:t>
            </w:r>
          </w:p>
        </w:tc>
      </w:tr>
      <w:tr w:rsidR="006F1BA7" w:rsidRPr="00EF0753" w:rsidTr="00C3331C">
        <w:tc>
          <w:tcPr>
            <w:tcW w:w="2742" w:type="dxa"/>
            <w:shd w:val="clear" w:color="auto" w:fill="BFBFBF"/>
          </w:tcPr>
          <w:p w:rsidR="006F1BA7" w:rsidRPr="00C3331C" w:rsidRDefault="006F1BA7" w:rsidP="00C3331C">
            <w:pPr>
              <w:spacing w:after="0"/>
              <w:ind w:left="0" w:firstLine="0"/>
              <w:rPr>
                <w:rFonts w:cs="Arial"/>
                <w:b/>
                <w:sz w:val="20"/>
                <w:szCs w:val="20"/>
              </w:rPr>
            </w:pPr>
            <w:r w:rsidRPr="00C3331C">
              <w:rPr>
                <w:rFonts w:cs="Arial"/>
                <w:b/>
                <w:sz w:val="20"/>
                <w:szCs w:val="20"/>
              </w:rPr>
              <w:t>Site/ campus where delivered</w:t>
            </w:r>
          </w:p>
        </w:tc>
        <w:tc>
          <w:tcPr>
            <w:tcW w:w="6614" w:type="dxa"/>
            <w:gridSpan w:val="20"/>
          </w:tcPr>
          <w:p w:rsidR="006F1BA7" w:rsidRDefault="00FE0465" w:rsidP="00C3331C">
            <w:pPr>
              <w:spacing w:after="0"/>
              <w:ind w:left="0" w:firstLine="0"/>
              <w:rPr>
                <w:rFonts w:cs="Arial"/>
                <w:sz w:val="20"/>
                <w:szCs w:val="20"/>
              </w:rPr>
            </w:pPr>
            <w:r w:rsidRPr="00FE0465">
              <w:rPr>
                <w:rFonts w:cs="Arial"/>
                <w:sz w:val="20"/>
                <w:szCs w:val="20"/>
              </w:rPr>
              <w:t>Falmer and possibly other sites in KSS</w:t>
            </w:r>
          </w:p>
          <w:p w:rsidR="00FE0465" w:rsidRPr="00C3331C" w:rsidRDefault="00FE0465" w:rsidP="00C3331C">
            <w:pPr>
              <w:spacing w:after="0"/>
              <w:ind w:left="0" w:firstLine="0"/>
              <w:rPr>
                <w:rFonts w:cs="Arial"/>
                <w:sz w:val="20"/>
                <w:szCs w:val="20"/>
              </w:rPr>
            </w:pPr>
          </w:p>
        </w:tc>
      </w:tr>
      <w:tr w:rsidR="006F1BA7" w:rsidRPr="004505F1" w:rsidTr="00C3331C">
        <w:tc>
          <w:tcPr>
            <w:tcW w:w="9356" w:type="dxa"/>
            <w:gridSpan w:val="21"/>
            <w:shd w:val="clear" w:color="auto" w:fill="BFBFBF"/>
          </w:tcPr>
          <w:p w:rsidR="006F1BA7" w:rsidRPr="00C3331C" w:rsidRDefault="006F1BA7" w:rsidP="00C3331C">
            <w:pPr>
              <w:spacing w:before="100" w:after="100"/>
              <w:ind w:left="0" w:firstLine="0"/>
              <w:rPr>
                <w:rFonts w:cs="Arial"/>
                <w:b/>
                <w:i/>
                <w:sz w:val="20"/>
                <w:szCs w:val="20"/>
              </w:rPr>
            </w:pPr>
            <w:r w:rsidRPr="00C3331C">
              <w:rPr>
                <w:rFonts w:cs="Arial"/>
                <w:b/>
                <w:i/>
                <w:sz w:val="20"/>
                <w:szCs w:val="20"/>
              </w:rPr>
              <w:t>Course(s) for which module is appropriate and status on that course</w:t>
            </w:r>
          </w:p>
        </w:tc>
      </w:tr>
      <w:tr w:rsidR="006F1BA7" w:rsidRPr="00EF0753" w:rsidTr="00C3331C">
        <w:tc>
          <w:tcPr>
            <w:tcW w:w="5753" w:type="dxa"/>
            <w:gridSpan w:val="10"/>
            <w:shd w:val="clear" w:color="auto" w:fill="BFBFBF"/>
          </w:tcPr>
          <w:p w:rsidR="006F1BA7" w:rsidRPr="00C3331C" w:rsidRDefault="006F1BA7" w:rsidP="00C3331C">
            <w:pPr>
              <w:spacing w:after="0"/>
              <w:ind w:left="0" w:firstLine="0"/>
              <w:rPr>
                <w:rFonts w:cs="Arial"/>
                <w:b/>
                <w:sz w:val="20"/>
                <w:szCs w:val="20"/>
              </w:rPr>
            </w:pPr>
            <w:r w:rsidRPr="00C3331C">
              <w:rPr>
                <w:rFonts w:cs="Arial"/>
                <w:b/>
                <w:sz w:val="20"/>
                <w:szCs w:val="20"/>
              </w:rPr>
              <w:t>Course</w:t>
            </w:r>
          </w:p>
        </w:tc>
        <w:tc>
          <w:tcPr>
            <w:tcW w:w="3603" w:type="dxa"/>
            <w:gridSpan w:val="11"/>
            <w:shd w:val="clear" w:color="auto" w:fill="BFBFBF"/>
          </w:tcPr>
          <w:p w:rsidR="006F1BA7" w:rsidRPr="00C3331C" w:rsidRDefault="006F1BA7" w:rsidP="00C3331C">
            <w:pPr>
              <w:spacing w:after="0"/>
              <w:ind w:left="0" w:firstLine="0"/>
              <w:rPr>
                <w:rFonts w:cs="Arial"/>
                <w:b/>
                <w:sz w:val="20"/>
                <w:szCs w:val="20"/>
              </w:rPr>
            </w:pPr>
            <w:r w:rsidRPr="00C3331C">
              <w:rPr>
                <w:rFonts w:cs="Arial"/>
                <w:b/>
                <w:sz w:val="20"/>
                <w:szCs w:val="20"/>
              </w:rPr>
              <w:t>Status (mandatory/ compulsory/ optional)</w:t>
            </w:r>
          </w:p>
        </w:tc>
      </w:tr>
      <w:tr w:rsidR="006F1BA7" w:rsidRPr="00EF0753" w:rsidTr="00C3331C">
        <w:tc>
          <w:tcPr>
            <w:tcW w:w="5753" w:type="dxa"/>
            <w:gridSpan w:val="10"/>
            <w:shd w:val="clear" w:color="auto" w:fill="auto"/>
          </w:tcPr>
          <w:p w:rsidR="006F1BA7" w:rsidRPr="00C3331C" w:rsidRDefault="00633A6F" w:rsidP="00C3331C">
            <w:pPr>
              <w:spacing w:after="0"/>
              <w:ind w:left="0" w:firstLine="0"/>
              <w:rPr>
                <w:rFonts w:cs="Arial"/>
                <w:sz w:val="20"/>
                <w:szCs w:val="20"/>
              </w:rPr>
            </w:pPr>
            <w:proofErr w:type="spellStart"/>
            <w:r>
              <w:rPr>
                <w:rFonts w:cs="Arial"/>
                <w:sz w:val="20"/>
                <w:szCs w:val="20"/>
              </w:rPr>
              <w:t>MRes</w:t>
            </w:r>
            <w:proofErr w:type="spellEnd"/>
            <w:r>
              <w:rPr>
                <w:rFonts w:cs="Arial"/>
                <w:sz w:val="20"/>
                <w:szCs w:val="20"/>
              </w:rPr>
              <w:t xml:space="preserve"> (Medical Research)</w:t>
            </w:r>
          </w:p>
        </w:tc>
        <w:tc>
          <w:tcPr>
            <w:tcW w:w="3603" w:type="dxa"/>
            <w:gridSpan w:val="11"/>
            <w:shd w:val="clear" w:color="auto" w:fill="auto"/>
          </w:tcPr>
          <w:p w:rsidR="006F1BA7" w:rsidRPr="00C3331C" w:rsidRDefault="00633A6F" w:rsidP="00C3331C">
            <w:pPr>
              <w:spacing w:after="0"/>
              <w:ind w:left="0" w:firstLine="0"/>
              <w:rPr>
                <w:rFonts w:cs="Arial"/>
                <w:sz w:val="20"/>
                <w:szCs w:val="20"/>
              </w:rPr>
            </w:pPr>
            <w:r>
              <w:rPr>
                <w:rFonts w:cs="Arial"/>
                <w:sz w:val="20"/>
                <w:szCs w:val="20"/>
              </w:rPr>
              <w:t>Optional</w:t>
            </w:r>
          </w:p>
        </w:tc>
      </w:tr>
      <w:tr w:rsidR="006F1BA7" w:rsidRPr="00EF0753" w:rsidTr="00C3331C">
        <w:tc>
          <w:tcPr>
            <w:tcW w:w="5753" w:type="dxa"/>
            <w:gridSpan w:val="10"/>
            <w:shd w:val="clear" w:color="auto" w:fill="auto"/>
          </w:tcPr>
          <w:p w:rsidR="006F1BA7" w:rsidRPr="00C3331C" w:rsidRDefault="006F1BA7" w:rsidP="00C3331C">
            <w:pPr>
              <w:spacing w:after="0"/>
              <w:ind w:left="0" w:firstLine="0"/>
              <w:rPr>
                <w:rFonts w:cs="Arial"/>
                <w:sz w:val="20"/>
                <w:szCs w:val="20"/>
              </w:rPr>
            </w:pPr>
          </w:p>
        </w:tc>
        <w:tc>
          <w:tcPr>
            <w:tcW w:w="3603" w:type="dxa"/>
            <w:gridSpan w:val="11"/>
            <w:shd w:val="clear" w:color="auto" w:fill="auto"/>
          </w:tcPr>
          <w:p w:rsidR="006F1BA7" w:rsidRPr="00C3331C" w:rsidRDefault="006F1BA7" w:rsidP="00C3331C">
            <w:pPr>
              <w:spacing w:after="0"/>
              <w:ind w:left="0" w:firstLine="0"/>
              <w:rPr>
                <w:rFonts w:cs="Arial"/>
                <w:sz w:val="20"/>
                <w:szCs w:val="20"/>
              </w:rPr>
            </w:pPr>
          </w:p>
        </w:tc>
      </w:tr>
      <w:tr w:rsidR="00633A6F" w:rsidRPr="00EF0753" w:rsidTr="000A5698">
        <w:tc>
          <w:tcPr>
            <w:tcW w:w="9356" w:type="dxa"/>
            <w:gridSpan w:val="21"/>
            <w:shd w:val="clear" w:color="auto" w:fill="auto"/>
          </w:tcPr>
          <w:p w:rsidR="00633A6F" w:rsidRPr="00633A6F" w:rsidRDefault="00633A6F" w:rsidP="00633A6F">
            <w:pPr>
              <w:spacing w:after="0"/>
              <w:ind w:left="0" w:firstLine="0"/>
              <w:rPr>
                <w:rFonts w:cs="Arial"/>
                <w:sz w:val="20"/>
                <w:szCs w:val="20"/>
              </w:rPr>
            </w:pPr>
            <w:r>
              <w:rPr>
                <w:rFonts w:cs="Arial"/>
                <w:sz w:val="20"/>
                <w:szCs w:val="20"/>
              </w:rPr>
              <w:t>A</w:t>
            </w:r>
            <w:r w:rsidRPr="00633A6F">
              <w:rPr>
                <w:rFonts w:cs="Arial"/>
                <w:sz w:val="20"/>
                <w:szCs w:val="20"/>
              </w:rPr>
              <w:t xml:space="preserve">ny other </w:t>
            </w:r>
            <w:proofErr w:type="gramStart"/>
            <w:r w:rsidRPr="00633A6F">
              <w:rPr>
                <w:rFonts w:cs="Arial"/>
                <w:sz w:val="20"/>
                <w:szCs w:val="20"/>
              </w:rPr>
              <w:t xml:space="preserve">course  </w:t>
            </w:r>
            <w:r>
              <w:rPr>
                <w:rFonts w:cs="Arial"/>
                <w:sz w:val="20"/>
                <w:szCs w:val="20"/>
              </w:rPr>
              <w:t>for</w:t>
            </w:r>
            <w:proofErr w:type="gramEnd"/>
            <w:r>
              <w:rPr>
                <w:rFonts w:cs="Arial"/>
                <w:sz w:val="20"/>
                <w:szCs w:val="20"/>
              </w:rPr>
              <w:t xml:space="preserve"> which this may be suitable.</w:t>
            </w:r>
          </w:p>
          <w:p w:rsidR="00633A6F" w:rsidRPr="00633A6F" w:rsidRDefault="00633A6F" w:rsidP="00633A6F">
            <w:pPr>
              <w:spacing w:after="0"/>
              <w:ind w:left="0" w:firstLine="0"/>
              <w:rPr>
                <w:rFonts w:cs="Arial"/>
                <w:sz w:val="20"/>
                <w:szCs w:val="20"/>
                <w:highlight w:val="yellow"/>
              </w:rPr>
            </w:pPr>
            <w:r w:rsidRPr="00633A6F">
              <w:rPr>
                <w:rFonts w:cs="Arial"/>
                <w:sz w:val="20"/>
                <w:szCs w:val="20"/>
              </w:rPr>
              <w:t>It is also available as a stand-alone module for NHS staff and other interested people.</w:t>
            </w:r>
          </w:p>
        </w:tc>
      </w:tr>
    </w:tbl>
    <w:p w:rsidR="00D646B2" w:rsidRPr="00EF0753" w:rsidRDefault="00D646B2" w:rsidP="00D646B2">
      <w:pPr>
        <w:spacing w:after="0" w:line="240" w:lineRule="auto"/>
        <w:rPr>
          <w:rFonts w:cs="Arial"/>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2813"/>
        <w:gridCol w:w="5126"/>
        <w:gridCol w:w="1417"/>
      </w:tblGrid>
      <w:tr w:rsidR="00F65888" w:rsidRPr="00EF0753" w:rsidTr="00C3331C">
        <w:tc>
          <w:tcPr>
            <w:tcW w:w="9356" w:type="dxa"/>
            <w:gridSpan w:val="3"/>
            <w:shd w:val="clear" w:color="auto" w:fill="BFBFBF"/>
          </w:tcPr>
          <w:p w:rsidR="00F65888" w:rsidRPr="00C3331C" w:rsidRDefault="00F65888" w:rsidP="00C05B56">
            <w:pPr>
              <w:pStyle w:val="Heading2"/>
            </w:pPr>
            <w:r w:rsidRPr="00C3331C">
              <w:t>MODULE AIMS, ASSESSMENT AND SUPPORT</w:t>
            </w:r>
          </w:p>
        </w:tc>
      </w:tr>
      <w:tr w:rsidR="002315B5" w:rsidRPr="00EF0753" w:rsidTr="00C3331C">
        <w:tc>
          <w:tcPr>
            <w:tcW w:w="2813" w:type="dxa"/>
            <w:shd w:val="clear" w:color="auto" w:fill="BFBFBF"/>
          </w:tcPr>
          <w:p w:rsidR="002315B5" w:rsidRPr="00C3331C" w:rsidRDefault="00145D5C" w:rsidP="00C3331C">
            <w:pPr>
              <w:spacing w:after="0"/>
              <w:ind w:left="0" w:firstLine="0"/>
              <w:rPr>
                <w:rFonts w:cs="Arial"/>
                <w:b/>
                <w:sz w:val="20"/>
                <w:szCs w:val="20"/>
              </w:rPr>
            </w:pPr>
            <w:r w:rsidRPr="00C3331C">
              <w:rPr>
                <w:rFonts w:cs="Arial"/>
                <w:b/>
                <w:sz w:val="20"/>
                <w:szCs w:val="20"/>
              </w:rPr>
              <w:t>Aims</w:t>
            </w:r>
          </w:p>
        </w:tc>
        <w:tc>
          <w:tcPr>
            <w:tcW w:w="6543" w:type="dxa"/>
            <w:gridSpan w:val="2"/>
          </w:tcPr>
          <w:p w:rsidR="00633A6F" w:rsidRPr="00633A6F" w:rsidRDefault="00633A6F" w:rsidP="00633A6F">
            <w:pPr>
              <w:spacing w:after="0"/>
              <w:ind w:left="0" w:firstLine="0"/>
              <w:rPr>
                <w:rFonts w:cs="Arial"/>
                <w:sz w:val="20"/>
                <w:szCs w:val="20"/>
              </w:rPr>
            </w:pPr>
            <w:r w:rsidRPr="00633A6F">
              <w:rPr>
                <w:rFonts w:cs="Arial"/>
                <w:sz w:val="20"/>
                <w:szCs w:val="20"/>
              </w:rPr>
              <w:t xml:space="preserve">The aim of the module is to enable health practitioners and specialist researchers to develop their knowledge and ability to participate in and conduct clinical trials research. This aims to cater for professionals from a wide range of backgrounds. The emphasis is on Multidisciplinary working for all staff in clinical trials. It is intended that </w:t>
            </w:r>
            <w:r w:rsidRPr="00633A6F">
              <w:rPr>
                <w:rFonts w:cs="Arial"/>
                <w:sz w:val="20"/>
                <w:szCs w:val="20"/>
              </w:rPr>
              <w:lastRenderedPageBreak/>
              <w:t>this education and training should be delivered at multiple sites to enhance its accessibility. It is intended to provide training to equip participants with knowledge to be future CIs/PIs of clinical trials</w:t>
            </w:r>
            <w:r w:rsidR="00581A27">
              <w:rPr>
                <w:rFonts w:cs="Arial"/>
                <w:sz w:val="20"/>
                <w:szCs w:val="20"/>
              </w:rPr>
              <w:t>.</w:t>
            </w:r>
          </w:p>
          <w:p w:rsidR="002315B5" w:rsidRPr="00C3331C" w:rsidRDefault="002315B5" w:rsidP="00633A6F">
            <w:pPr>
              <w:spacing w:after="0"/>
              <w:ind w:left="0" w:firstLine="0"/>
              <w:rPr>
                <w:rFonts w:cs="Arial"/>
                <w:sz w:val="20"/>
                <w:szCs w:val="20"/>
              </w:rPr>
            </w:pPr>
          </w:p>
        </w:tc>
      </w:tr>
      <w:tr w:rsidR="00145D5C" w:rsidRPr="00EF0753" w:rsidTr="00C3331C">
        <w:tc>
          <w:tcPr>
            <w:tcW w:w="2813" w:type="dxa"/>
            <w:shd w:val="clear" w:color="auto" w:fill="BFBFBF"/>
          </w:tcPr>
          <w:p w:rsidR="00145D5C" w:rsidRPr="00C3331C" w:rsidRDefault="006B0EE8" w:rsidP="00C3331C">
            <w:pPr>
              <w:spacing w:after="0"/>
              <w:ind w:left="0" w:firstLine="0"/>
              <w:rPr>
                <w:rFonts w:cs="Arial"/>
                <w:b/>
                <w:sz w:val="20"/>
                <w:szCs w:val="20"/>
              </w:rPr>
            </w:pPr>
            <w:r w:rsidRPr="00C3331C">
              <w:rPr>
                <w:rFonts w:cs="Arial"/>
                <w:b/>
                <w:sz w:val="20"/>
                <w:szCs w:val="20"/>
              </w:rPr>
              <w:lastRenderedPageBreak/>
              <w:t>Learning outcomes</w:t>
            </w:r>
          </w:p>
        </w:tc>
        <w:tc>
          <w:tcPr>
            <w:tcW w:w="6543" w:type="dxa"/>
            <w:gridSpan w:val="2"/>
          </w:tcPr>
          <w:p w:rsidR="00633A6F" w:rsidRPr="00633A6F" w:rsidRDefault="00633A6F" w:rsidP="00633A6F">
            <w:pPr>
              <w:spacing w:after="0"/>
              <w:ind w:left="0" w:firstLine="0"/>
              <w:rPr>
                <w:rFonts w:cs="Arial"/>
                <w:sz w:val="20"/>
                <w:szCs w:val="20"/>
              </w:rPr>
            </w:pPr>
            <w:r w:rsidRPr="00633A6F">
              <w:rPr>
                <w:rFonts w:cs="Arial"/>
                <w:sz w:val="20"/>
                <w:szCs w:val="20"/>
              </w:rPr>
              <w:t>On successful completion  of the module participants will be able to:</w:t>
            </w:r>
          </w:p>
          <w:p w:rsidR="00633A6F" w:rsidRPr="00633A6F" w:rsidRDefault="00633A6F" w:rsidP="00633A6F">
            <w:pPr>
              <w:spacing w:after="0"/>
              <w:ind w:left="0" w:firstLine="0"/>
              <w:rPr>
                <w:rFonts w:cs="Arial"/>
                <w:sz w:val="20"/>
                <w:szCs w:val="20"/>
              </w:rPr>
            </w:pPr>
          </w:p>
          <w:p w:rsidR="00633A6F" w:rsidRPr="00633A6F" w:rsidRDefault="00633A6F" w:rsidP="009B44FC">
            <w:pPr>
              <w:numPr>
                <w:ilvl w:val="0"/>
                <w:numId w:val="7"/>
              </w:numPr>
              <w:spacing w:after="0"/>
              <w:rPr>
                <w:rFonts w:cs="Arial"/>
                <w:sz w:val="20"/>
                <w:szCs w:val="20"/>
              </w:rPr>
            </w:pPr>
            <w:r w:rsidRPr="00633A6F">
              <w:rPr>
                <w:rFonts w:cs="Arial"/>
                <w:sz w:val="20"/>
                <w:szCs w:val="20"/>
              </w:rPr>
              <w:t>Have a comprehensive understanding of the design and management of clinical trials.</w:t>
            </w:r>
          </w:p>
          <w:p w:rsidR="00633A6F" w:rsidRPr="00633A6F" w:rsidRDefault="00633A6F" w:rsidP="009B44FC">
            <w:pPr>
              <w:numPr>
                <w:ilvl w:val="0"/>
                <w:numId w:val="7"/>
              </w:numPr>
              <w:spacing w:after="0"/>
              <w:rPr>
                <w:rFonts w:cs="Arial"/>
                <w:sz w:val="20"/>
                <w:szCs w:val="20"/>
              </w:rPr>
            </w:pPr>
            <w:r w:rsidRPr="00633A6F">
              <w:rPr>
                <w:rFonts w:cs="Arial"/>
                <w:sz w:val="20"/>
                <w:szCs w:val="20"/>
              </w:rPr>
              <w:t>Implement principles and strategies of trial management</w:t>
            </w:r>
          </w:p>
          <w:p w:rsidR="00633A6F" w:rsidRPr="00633A6F" w:rsidRDefault="00633A6F" w:rsidP="009B44FC">
            <w:pPr>
              <w:numPr>
                <w:ilvl w:val="0"/>
                <w:numId w:val="7"/>
              </w:numPr>
              <w:spacing w:after="0"/>
              <w:rPr>
                <w:rFonts w:cs="Arial"/>
                <w:sz w:val="20"/>
                <w:szCs w:val="20"/>
              </w:rPr>
            </w:pPr>
            <w:r w:rsidRPr="00633A6F">
              <w:rPr>
                <w:rFonts w:cs="Arial"/>
                <w:sz w:val="20"/>
                <w:szCs w:val="20"/>
              </w:rPr>
              <w:t>Understand the relationship between researchers and industry in clinical trials</w:t>
            </w:r>
          </w:p>
          <w:p w:rsidR="00633A6F" w:rsidRPr="00633A6F" w:rsidRDefault="00633A6F" w:rsidP="009B44FC">
            <w:pPr>
              <w:numPr>
                <w:ilvl w:val="0"/>
                <w:numId w:val="7"/>
              </w:numPr>
              <w:spacing w:after="0"/>
              <w:rPr>
                <w:rFonts w:cs="Arial"/>
                <w:sz w:val="20"/>
                <w:szCs w:val="20"/>
              </w:rPr>
            </w:pPr>
            <w:r w:rsidRPr="00633A6F">
              <w:rPr>
                <w:rFonts w:cs="Arial"/>
                <w:sz w:val="20"/>
                <w:szCs w:val="20"/>
              </w:rPr>
              <w:t>Have an advanced level of understanding of Good Clinical Practice (GCP) Guidelines, and research ethics and governance in clinical settings.</w:t>
            </w:r>
          </w:p>
          <w:p w:rsidR="00145D5C" w:rsidRPr="00C3331C" w:rsidRDefault="00633A6F" w:rsidP="009B44FC">
            <w:pPr>
              <w:numPr>
                <w:ilvl w:val="0"/>
                <w:numId w:val="7"/>
              </w:numPr>
              <w:spacing w:after="0"/>
              <w:rPr>
                <w:rFonts w:cs="Arial"/>
                <w:sz w:val="20"/>
                <w:szCs w:val="20"/>
              </w:rPr>
            </w:pPr>
            <w:r w:rsidRPr="00633A6F">
              <w:rPr>
                <w:rFonts w:cs="Arial"/>
                <w:sz w:val="20"/>
                <w:szCs w:val="20"/>
              </w:rPr>
              <w:t>Be able to conform to statutory requirements when conducting clinical trials in medicine and surgery.</w:t>
            </w:r>
          </w:p>
        </w:tc>
      </w:tr>
      <w:tr w:rsidR="00145D5C" w:rsidRPr="00EF0753" w:rsidTr="00C3331C">
        <w:tc>
          <w:tcPr>
            <w:tcW w:w="2813" w:type="dxa"/>
            <w:tcBorders>
              <w:bottom w:val="single" w:sz="4" w:space="0" w:color="auto"/>
            </w:tcBorders>
            <w:shd w:val="clear" w:color="auto" w:fill="BFBFBF"/>
          </w:tcPr>
          <w:p w:rsidR="00145D5C" w:rsidRPr="00C3331C" w:rsidRDefault="00145D5C" w:rsidP="00C3331C">
            <w:pPr>
              <w:spacing w:after="0"/>
              <w:ind w:left="0" w:firstLine="0"/>
              <w:rPr>
                <w:rFonts w:cs="Arial"/>
                <w:b/>
                <w:sz w:val="20"/>
                <w:szCs w:val="20"/>
              </w:rPr>
            </w:pPr>
            <w:r w:rsidRPr="00C3331C">
              <w:rPr>
                <w:rFonts w:cs="Arial"/>
                <w:b/>
                <w:sz w:val="20"/>
                <w:szCs w:val="20"/>
              </w:rPr>
              <w:t>Content</w:t>
            </w:r>
          </w:p>
        </w:tc>
        <w:tc>
          <w:tcPr>
            <w:tcW w:w="6543" w:type="dxa"/>
            <w:gridSpan w:val="2"/>
            <w:tcBorders>
              <w:bottom w:val="single" w:sz="4" w:space="0" w:color="auto"/>
            </w:tcBorders>
          </w:tcPr>
          <w:p w:rsidR="00633A6F" w:rsidRPr="00633A6F" w:rsidRDefault="00633A6F" w:rsidP="00633A6F">
            <w:pPr>
              <w:numPr>
                <w:ilvl w:val="0"/>
                <w:numId w:val="4"/>
              </w:numPr>
              <w:spacing w:after="0"/>
              <w:rPr>
                <w:rFonts w:cs="Arial"/>
                <w:sz w:val="20"/>
                <w:szCs w:val="20"/>
              </w:rPr>
            </w:pPr>
            <w:r w:rsidRPr="00633A6F">
              <w:rPr>
                <w:rFonts w:cs="Arial"/>
                <w:sz w:val="20"/>
                <w:szCs w:val="20"/>
              </w:rPr>
              <w:t>Understanding clinical research in healthcare and the relationship between researchers and industry</w:t>
            </w:r>
          </w:p>
          <w:p w:rsidR="00633A6F" w:rsidRPr="00633A6F" w:rsidRDefault="00633A6F" w:rsidP="00633A6F">
            <w:pPr>
              <w:numPr>
                <w:ilvl w:val="0"/>
                <w:numId w:val="4"/>
              </w:numPr>
              <w:spacing w:after="0"/>
              <w:rPr>
                <w:rFonts w:cs="Arial"/>
                <w:sz w:val="20"/>
                <w:szCs w:val="20"/>
              </w:rPr>
            </w:pPr>
            <w:r w:rsidRPr="00633A6F">
              <w:rPr>
                <w:rFonts w:cs="Arial"/>
                <w:sz w:val="20"/>
                <w:szCs w:val="20"/>
              </w:rPr>
              <w:t>Recruitment and Management of research staff and study participants</w:t>
            </w:r>
          </w:p>
          <w:p w:rsidR="00633A6F" w:rsidRPr="00633A6F" w:rsidRDefault="00633A6F" w:rsidP="00633A6F">
            <w:pPr>
              <w:numPr>
                <w:ilvl w:val="0"/>
                <w:numId w:val="4"/>
              </w:numPr>
              <w:spacing w:after="0"/>
              <w:rPr>
                <w:rFonts w:cs="Arial"/>
                <w:sz w:val="20"/>
                <w:szCs w:val="20"/>
              </w:rPr>
            </w:pPr>
            <w:r w:rsidRPr="00633A6F">
              <w:rPr>
                <w:rFonts w:cs="Arial"/>
                <w:sz w:val="20"/>
                <w:szCs w:val="20"/>
              </w:rPr>
              <w:t xml:space="preserve">Legal and regulatory processes and the role of </w:t>
            </w:r>
            <w:r w:rsidRPr="00633A6F">
              <w:rPr>
                <w:rFonts w:cs="Arial"/>
                <w:sz w:val="20"/>
                <w:szCs w:val="20"/>
                <w:lang w:val="en"/>
              </w:rPr>
              <w:t xml:space="preserve">the Medicines and Healthcare products Regulatory Agency (MHRA) </w:t>
            </w:r>
          </w:p>
          <w:p w:rsidR="00633A6F" w:rsidRPr="00633A6F" w:rsidRDefault="00633A6F" w:rsidP="00633A6F">
            <w:pPr>
              <w:numPr>
                <w:ilvl w:val="0"/>
                <w:numId w:val="4"/>
              </w:numPr>
              <w:spacing w:after="0"/>
              <w:rPr>
                <w:rFonts w:cs="Arial"/>
                <w:sz w:val="20"/>
                <w:szCs w:val="20"/>
              </w:rPr>
            </w:pPr>
            <w:r w:rsidRPr="00633A6F">
              <w:rPr>
                <w:rFonts w:cs="Arial"/>
                <w:sz w:val="20"/>
                <w:szCs w:val="20"/>
                <w:lang w:val="en"/>
              </w:rPr>
              <w:t>Financial management issues of clinical research with funding agencies and industry</w:t>
            </w:r>
          </w:p>
          <w:p w:rsidR="00633A6F" w:rsidRPr="00633A6F" w:rsidRDefault="00633A6F" w:rsidP="00633A6F">
            <w:pPr>
              <w:numPr>
                <w:ilvl w:val="0"/>
                <w:numId w:val="4"/>
              </w:numPr>
              <w:spacing w:after="0"/>
              <w:rPr>
                <w:rFonts w:cs="Arial"/>
                <w:sz w:val="20"/>
                <w:szCs w:val="20"/>
              </w:rPr>
            </w:pPr>
            <w:r w:rsidRPr="00633A6F">
              <w:rPr>
                <w:rFonts w:cs="Arial"/>
                <w:sz w:val="20"/>
                <w:szCs w:val="20"/>
              </w:rPr>
              <w:t>Promoting and marketing in clinical research</w:t>
            </w:r>
          </w:p>
          <w:p w:rsidR="00633A6F" w:rsidRPr="00633A6F" w:rsidRDefault="00633A6F" w:rsidP="00633A6F">
            <w:pPr>
              <w:numPr>
                <w:ilvl w:val="0"/>
                <w:numId w:val="4"/>
              </w:numPr>
              <w:spacing w:after="0"/>
              <w:rPr>
                <w:rFonts w:cs="Arial"/>
                <w:sz w:val="20"/>
                <w:szCs w:val="20"/>
              </w:rPr>
            </w:pPr>
            <w:r w:rsidRPr="00633A6F">
              <w:rPr>
                <w:rFonts w:cs="Arial"/>
                <w:sz w:val="20"/>
                <w:szCs w:val="20"/>
              </w:rPr>
              <w:t>Research Ethics and Governance and Good Clinical Practice Guidelines</w:t>
            </w:r>
          </w:p>
          <w:p w:rsidR="00633A6F" w:rsidRPr="00633A6F" w:rsidRDefault="00633A6F" w:rsidP="00633A6F">
            <w:pPr>
              <w:numPr>
                <w:ilvl w:val="0"/>
                <w:numId w:val="4"/>
              </w:numPr>
              <w:spacing w:after="0"/>
              <w:rPr>
                <w:rFonts w:cs="Arial"/>
                <w:sz w:val="20"/>
                <w:szCs w:val="20"/>
              </w:rPr>
            </w:pPr>
            <w:r w:rsidRPr="00633A6F">
              <w:rPr>
                <w:rFonts w:cs="Arial"/>
                <w:sz w:val="20"/>
                <w:szCs w:val="20"/>
              </w:rPr>
              <w:t>Legal aspects of Clinical Trials</w:t>
            </w:r>
          </w:p>
          <w:p w:rsidR="00633A6F" w:rsidRPr="00633A6F" w:rsidRDefault="00633A6F" w:rsidP="00633A6F">
            <w:pPr>
              <w:numPr>
                <w:ilvl w:val="0"/>
                <w:numId w:val="4"/>
              </w:numPr>
              <w:spacing w:after="0"/>
              <w:rPr>
                <w:rFonts w:cs="Arial"/>
                <w:sz w:val="20"/>
                <w:szCs w:val="20"/>
              </w:rPr>
            </w:pPr>
            <w:r w:rsidRPr="00633A6F">
              <w:rPr>
                <w:rFonts w:cs="Arial"/>
                <w:sz w:val="20"/>
                <w:szCs w:val="20"/>
              </w:rPr>
              <w:t>Obtaining Informed Consent for Clinical Trials</w:t>
            </w:r>
          </w:p>
          <w:p w:rsidR="00633A6F" w:rsidRPr="00633A6F" w:rsidRDefault="00633A6F" w:rsidP="00633A6F">
            <w:pPr>
              <w:numPr>
                <w:ilvl w:val="0"/>
                <w:numId w:val="4"/>
              </w:numPr>
              <w:spacing w:after="0"/>
              <w:rPr>
                <w:rFonts w:cs="Arial"/>
                <w:sz w:val="20"/>
                <w:szCs w:val="20"/>
              </w:rPr>
            </w:pPr>
            <w:r w:rsidRPr="00633A6F">
              <w:rPr>
                <w:rFonts w:cs="Arial"/>
                <w:sz w:val="20"/>
                <w:szCs w:val="20"/>
              </w:rPr>
              <w:t>Intellectual property and the Dissemination of trial results</w:t>
            </w:r>
          </w:p>
          <w:p w:rsidR="00145D5C" w:rsidRPr="00C3331C" w:rsidRDefault="00633A6F" w:rsidP="00633A6F">
            <w:pPr>
              <w:numPr>
                <w:ilvl w:val="0"/>
                <w:numId w:val="4"/>
              </w:numPr>
              <w:spacing w:after="0"/>
              <w:rPr>
                <w:rFonts w:cs="Arial"/>
                <w:sz w:val="20"/>
                <w:szCs w:val="20"/>
              </w:rPr>
            </w:pPr>
            <w:r w:rsidRPr="00633A6F">
              <w:rPr>
                <w:rFonts w:cs="Arial"/>
                <w:sz w:val="20"/>
                <w:szCs w:val="20"/>
              </w:rPr>
              <w:t>Data management and security</w:t>
            </w:r>
          </w:p>
        </w:tc>
      </w:tr>
      <w:tr w:rsidR="00395C56" w:rsidRPr="00EF0753" w:rsidTr="00C3331C">
        <w:tc>
          <w:tcPr>
            <w:tcW w:w="2813" w:type="dxa"/>
            <w:tcBorders>
              <w:bottom w:val="single" w:sz="4" w:space="0" w:color="auto"/>
            </w:tcBorders>
            <w:shd w:val="clear" w:color="auto" w:fill="BFBFBF"/>
          </w:tcPr>
          <w:p w:rsidR="00395C56" w:rsidRPr="00C3331C" w:rsidRDefault="00395C56" w:rsidP="00C3331C">
            <w:pPr>
              <w:spacing w:after="0"/>
              <w:ind w:left="0" w:firstLine="0"/>
              <w:rPr>
                <w:rFonts w:cs="Arial"/>
                <w:b/>
                <w:sz w:val="20"/>
                <w:szCs w:val="20"/>
              </w:rPr>
            </w:pPr>
            <w:r w:rsidRPr="00C3331C">
              <w:rPr>
                <w:rFonts w:cs="Arial"/>
                <w:b/>
                <w:sz w:val="20"/>
                <w:szCs w:val="20"/>
              </w:rPr>
              <w:t>Learning support</w:t>
            </w:r>
          </w:p>
        </w:tc>
        <w:tc>
          <w:tcPr>
            <w:tcW w:w="6543" w:type="dxa"/>
            <w:gridSpan w:val="2"/>
            <w:tcBorders>
              <w:bottom w:val="single" w:sz="4" w:space="0" w:color="auto"/>
            </w:tcBorders>
          </w:tcPr>
          <w:p w:rsidR="00A235EE" w:rsidRPr="0094146C" w:rsidRDefault="00A235EE" w:rsidP="00A235EE">
            <w:pPr>
              <w:spacing w:after="160" w:line="259" w:lineRule="auto"/>
              <w:ind w:left="0" w:firstLine="0"/>
              <w:rPr>
                <w:rFonts w:ascii="Calibri" w:eastAsia="Calibri" w:hAnsi="Calibri" w:cs="Arial"/>
                <w:szCs w:val="22"/>
                <w:u w:val="single"/>
                <w:lang w:eastAsia="en-US"/>
              </w:rPr>
            </w:pPr>
            <w:r w:rsidRPr="0094146C">
              <w:rPr>
                <w:rFonts w:ascii="Calibri" w:eastAsia="Calibri" w:hAnsi="Calibri" w:cs="Arial"/>
                <w:szCs w:val="22"/>
                <w:u w:val="single"/>
                <w:lang w:eastAsia="en-US"/>
              </w:rPr>
              <w:t>Core reading:</w:t>
            </w:r>
          </w:p>
          <w:p w:rsidR="00A235EE" w:rsidRDefault="00A235EE" w:rsidP="00A235EE">
            <w:pPr>
              <w:spacing w:after="160" w:line="259" w:lineRule="auto"/>
              <w:ind w:left="0" w:firstLine="0"/>
              <w:rPr>
                <w:rFonts w:ascii="Calibri" w:eastAsia="Calibri" w:hAnsi="Calibri" w:cs="Arial"/>
                <w:szCs w:val="22"/>
                <w:lang w:eastAsia="en-US"/>
              </w:rPr>
            </w:pPr>
            <w:r w:rsidRPr="0094146C">
              <w:rPr>
                <w:rFonts w:ascii="Calibri" w:eastAsia="Calibri" w:hAnsi="Calibri" w:cs="Arial"/>
                <w:i/>
                <w:iCs/>
                <w:szCs w:val="22"/>
                <w:lang w:eastAsia="en-US"/>
              </w:rPr>
              <w:t>Oxford Handbook of Clinical and Healthcare Research</w:t>
            </w:r>
            <w:r w:rsidRPr="0094146C">
              <w:rPr>
                <w:rFonts w:ascii="Calibri" w:eastAsia="Calibri" w:hAnsi="Calibri" w:cs="Arial"/>
                <w:szCs w:val="22"/>
                <w:lang w:eastAsia="en-US"/>
              </w:rPr>
              <w:t>. Oxford University Press; 1 edition (May 3, 2016)</w:t>
            </w:r>
          </w:p>
          <w:p w:rsidR="00A235EE" w:rsidRPr="0094146C" w:rsidRDefault="00A235EE" w:rsidP="00A235EE">
            <w:pPr>
              <w:spacing w:after="160" w:line="259" w:lineRule="auto"/>
              <w:ind w:left="0" w:firstLine="0"/>
              <w:rPr>
                <w:rFonts w:ascii="Calibri" w:eastAsia="Calibri" w:hAnsi="Calibri" w:cs="Arial"/>
                <w:szCs w:val="22"/>
                <w:lang w:eastAsia="en-US"/>
              </w:rPr>
            </w:pPr>
            <w:r w:rsidRPr="00AE2AA2">
              <w:rPr>
                <w:rFonts w:ascii="Calibri" w:eastAsia="Calibri" w:hAnsi="Calibri" w:cs="Arial"/>
                <w:i/>
                <w:iCs/>
                <w:szCs w:val="22"/>
                <w:lang w:eastAsia="en-US"/>
              </w:rPr>
              <w:t>Oxford Handbook of Medical Statistics</w:t>
            </w:r>
            <w:r>
              <w:rPr>
                <w:rFonts w:ascii="Calibri" w:eastAsia="Calibri" w:hAnsi="Calibri" w:cs="Arial"/>
                <w:szCs w:val="22"/>
                <w:lang w:eastAsia="en-US"/>
              </w:rPr>
              <w:t xml:space="preserve">. </w:t>
            </w:r>
            <w:r w:rsidRPr="00AE2AA2">
              <w:rPr>
                <w:rFonts w:ascii="Calibri" w:eastAsia="Calibri" w:hAnsi="Calibri" w:cs="Arial"/>
                <w:szCs w:val="22"/>
                <w:lang w:eastAsia="en-US"/>
              </w:rPr>
              <w:t>OUP Oxford; 1 edition (4 Nov. 2010)</w:t>
            </w:r>
          </w:p>
          <w:p w:rsidR="00A235EE" w:rsidRPr="0094146C" w:rsidRDefault="00A235EE" w:rsidP="00A235EE">
            <w:pPr>
              <w:spacing w:after="160" w:line="259" w:lineRule="auto"/>
              <w:ind w:left="0" w:firstLine="0"/>
              <w:rPr>
                <w:rFonts w:ascii="Calibri" w:eastAsia="Calibri" w:hAnsi="Calibri" w:cs="Arial"/>
                <w:szCs w:val="22"/>
                <w:lang w:eastAsia="en-US"/>
              </w:rPr>
            </w:pPr>
            <w:r w:rsidRPr="0094146C">
              <w:rPr>
                <w:rFonts w:ascii="Calibri" w:eastAsia="Calibri" w:hAnsi="Calibri" w:cs="Arial"/>
                <w:szCs w:val="22"/>
                <w:lang w:eastAsia="en-US"/>
              </w:rPr>
              <w:t xml:space="preserve">Wang, D and </w:t>
            </w:r>
            <w:proofErr w:type="spellStart"/>
            <w:r w:rsidRPr="0094146C">
              <w:rPr>
                <w:rFonts w:ascii="Calibri" w:eastAsia="Calibri" w:hAnsi="Calibri" w:cs="Arial"/>
                <w:szCs w:val="22"/>
                <w:lang w:eastAsia="en-US"/>
              </w:rPr>
              <w:t>Bakhai</w:t>
            </w:r>
            <w:proofErr w:type="spellEnd"/>
            <w:r w:rsidRPr="0094146C">
              <w:rPr>
                <w:rFonts w:ascii="Calibri" w:eastAsia="Calibri" w:hAnsi="Calibri" w:cs="Arial"/>
                <w:szCs w:val="22"/>
                <w:lang w:eastAsia="en-US"/>
              </w:rPr>
              <w:t xml:space="preserve">, A. </w:t>
            </w:r>
            <w:r w:rsidRPr="0094146C">
              <w:rPr>
                <w:rFonts w:ascii="Calibri" w:eastAsia="Calibri" w:hAnsi="Calibri" w:cs="Arial"/>
                <w:i/>
                <w:iCs/>
                <w:szCs w:val="22"/>
                <w:lang w:eastAsia="en-US"/>
              </w:rPr>
              <w:t>Clinical Trials: A Practical Guide to Design, Analysis, and Reporting</w:t>
            </w:r>
            <w:r w:rsidRPr="0094146C">
              <w:rPr>
                <w:rFonts w:ascii="Calibri" w:eastAsia="Calibri" w:hAnsi="Calibri" w:cs="Arial"/>
                <w:szCs w:val="22"/>
                <w:lang w:eastAsia="en-US"/>
              </w:rPr>
              <w:t xml:space="preserve">. </w:t>
            </w:r>
            <w:proofErr w:type="spellStart"/>
            <w:r w:rsidRPr="0094146C">
              <w:rPr>
                <w:rFonts w:ascii="Calibri" w:eastAsia="Calibri" w:hAnsi="Calibri" w:cs="Arial"/>
                <w:szCs w:val="22"/>
                <w:lang w:eastAsia="en-US"/>
              </w:rPr>
              <w:t>Remedica</w:t>
            </w:r>
            <w:proofErr w:type="spellEnd"/>
            <w:r w:rsidRPr="0094146C">
              <w:rPr>
                <w:rFonts w:ascii="Calibri" w:eastAsia="Calibri" w:hAnsi="Calibri" w:cs="Arial"/>
                <w:szCs w:val="22"/>
                <w:lang w:eastAsia="en-US"/>
              </w:rPr>
              <w:t>; 2005</w:t>
            </w:r>
          </w:p>
          <w:p w:rsidR="00A235EE" w:rsidRDefault="00A235EE" w:rsidP="00A235EE">
            <w:pPr>
              <w:spacing w:after="160" w:line="259" w:lineRule="auto"/>
              <w:ind w:left="0" w:firstLine="0"/>
              <w:rPr>
                <w:rFonts w:ascii="Calibri" w:eastAsia="Calibri" w:hAnsi="Calibri" w:cs="Arial"/>
                <w:szCs w:val="22"/>
                <w:lang w:eastAsia="en-US"/>
              </w:rPr>
            </w:pPr>
            <w:r w:rsidRPr="0094146C">
              <w:rPr>
                <w:rFonts w:ascii="Calibri" w:eastAsia="Calibri" w:hAnsi="Calibri" w:cs="Arial"/>
                <w:szCs w:val="22"/>
                <w:lang w:eastAsia="en-US"/>
              </w:rPr>
              <w:t xml:space="preserve">Glick, HA et. </w:t>
            </w:r>
            <w:proofErr w:type="gramStart"/>
            <w:r w:rsidRPr="0094146C">
              <w:rPr>
                <w:rFonts w:ascii="Calibri" w:eastAsia="Calibri" w:hAnsi="Calibri" w:cs="Arial"/>
                <w:szCs w:val="22"/>
                <w:lang w:eastAsia="en-US"/>
              </w:rPr>
              <w:t>al</w:t>
            </w:r>
            <w:proofErr w:type="gramEnd"/>
            <w:r w:rsidRPr="0094146C">
              <w:rPr>
                <w:rFonts w:ascii="Calibri" w:eastAsia="Calibri" w:hAnsi="Calibri" w:cs="Arial"/>
                <w:szCs w:val="22"/>
                <w:lang w:eastAsia="en-US"/>
              </w:rPr>
              <w:t xml:space="preserve">. </w:t>
            </w:r>
            <w:r w:rsidRPr="0094146C">
              <w:rPr>
                <w:rFonts w:ascii="Calibri" w:eastAsia="Calibri" w:hAnsi="Calibri" w:cs="Arial"/>
                <w:i/>
                <w:iCs/>
                <w:szCs w:val="22"/>
                <w:lang w:eastAsia="en-US"/>
              </w:rPr>
              <w:t>Economic Evaluation in Clinical Trials</w:t>
            </w:r>
            <w:r w:rsidRPr="0094146C">
              <w:rPr>
                <w:rFonts w:ascii="Calibri" w:eastAsia="Calibri" w:hAnsi="Calibri" w:cs="Arial"/>
                <w:szCs w:val="22"/>
                <w:lang w:eastAsia="en-US"/>
              </w:rPr>
              <w:t>. Oxford University Press; 2 edition (1 Dec. 2014)</w:t>
            </w:r>
          </w:p>
          <w:p w:rsidR="00A235EE" w:rsidRPr="00D0491E" w:rsidRDefault="00A235EE" w:rsidP="00A235EE">
            <w:pPr>
              <w:spacing w:after="160" w:line="259" w:lineRule="auto"/>
              <w:ind w:left="0" w:firstLine="0"/>
              <w:rPr>
                <w:rFonts w:ascii="Calibri" w:eastAsia="Calibri" w:hAnsi="Calibri" w:cs="Arial"/>
                <w:szCs w:val="22"/>
                <w:u w:val="single"/>
                <w:lang w:eastAsia="en-US"/>
              </w:rPr>
            </w:pPr>
            <w:r w:rsidRPr="00D0491E">
              <w:rPr>
                <w:rFonts w:ascii="Calibri" w:eastAsia="Calibri" w:hAnsi="Calibri" w:cs="Arial"/>
                <w:szCs w:val="22"/>
                <w:u w:val="single"/>
                <w:lang w:eastAsia="en-US"/>
              </w:rPr>
              <w:t>GCP training:</w:t>
            </w:r>
          </w:p>
          <w:p w:rsidR="00A235EE" w:rsidRPr="0094146C" w:rsidRDefault="004555D1" w:rsidP="00A235EE">
            <w:pPr>
              <w:spacing w:after="160" w:line="259" w:lineRule="auto"/>
              <w:ind w:left="0" w:firstLine="0"/>
              <w:rPr>
                <w:rFonts w:ascii="Calibri" w:eastAsia="Calibri" w:hAnsi="Calibri" w:cs="Arial"/>
                <w:szCs w:val="22"/>
                <w:lang w:eastAsia="en-US"/>
              </w:rPr>
            </w:pPr>
            <w:hyperlink r:id="rId14" w:history="1">
              <w:r w:rsidR="00A235EE" w:rsidRPr="00E95B92">
                <w:rPr>
                  <w:rStyle w:val="Hyperlink"/>
                  <w:rFonts w:ascii="Calibri" w:eastAsia="Calibri" w:hAnsi="Calibri" w:cs="Arial"/>
                  <w:szCs w:val="22"/>
                  <w:lang w:eastAsia="en-US"/>
                </w:rPr>
                <w:t>http://www.nihr.ac.uk/our-faculty/clinical-research-staff/learning-and-development/national-directory/good-clinical-pratice/</w:t>
              </w:r>
            </w:hyperlink>
            <w:r w:rsidR="00A235EE">
              <w:rPr>
                <w:rFonts w:ascii="Calibri" w:eastAsia="Calibri" w:hAnsi="Calibri" w:cs="Arial"/>
                <w:szCs w:val="22"/>
                <w:lang w:eastAsia="en-US"/>
              </w:rPr>
              <w:t xml:space="preserve"> </w:t>
            </w:r>
          </w:p>
          <w:p w:rsidR="00A235EE" w:rsidRPr="0094146C" w:rsidRDefault="00A235EE" w:rsidP="00A235EE">
            <w:pPr>
              <w:spacing w:after="160" w:line="259" w:lineRule="auto"/>
              <w:ind w:left="0" w:firstLine="0"/>
              <w:rPr>
                <w:rFonts w:ascii="Calibri" w:eastAsia="Calibri" w:hAnsi="Calibri" w:cs="Arial"/>
                <w:szCs w:val="22"/>
                <w:u w:val="single"/>
                <w:lang w:eastAsia="en-US"/>
              </w:rPr>
            </w:pPr>
            <w:r>
              <w:rPr>
                <w:rFonts w:ascii="Calibri" w:eastAsia="Calibri" w:hAnsi="Calibri" w:cs="Arial"/>
                <w:szCs w:val="22"/>
                <w:u w:val="single"/>
                <w:lang w:eastAsia="en-US"/>
              </w:rPr>
              <w:t>Important Online Resources</w:t>
            </w:r>
            <w:r w:rsidRPr="0094146C">
              <w:rPr>
                <w:rFonts w:ascii="Calibri" w:eastAsia="Calibri" w:hAnsi="Calibri" w:cs="Arial"/>
                <w:szCs w:val="22"/>
                <w:u w:val="single"/>
                <w:lang w:eastAsia="en-US"/>
              </w:rPr>
              <w:t>:</w:t>
            </w:r>
          </w:p>
          <w:p w:rsidR="00A235EE" w:rsidRPr="0094146C" w:rsidRDefault="00A235EE" w:rsidP="00A235EE">
            <w:pPr>
              <w:spacing w:after="160" w:line="259" w:lineRule="auto"/>
              <w:ind w:left="0" w:firstLine="0"/>
              <w:rPr>
                <w:rFonts w:ascii="Calibri" w:eastAsia="Calibri" w:hAnsi="Calibri" w:cs="Arial"/>
                <w:szCs w:val="22"/>
                <w:lang w:eastAsia="en-US"/>
              </w:rPr>
            </w:pPr>
            <w:r w:rsidRPr="0094146C">
              <w:rPr>
                <w:rFonts w:ascii="Calibri" w:eastAsia="Calibri" w:hAnsi="Calibri" w:cs="Arial"/>
                <w:szCs w:val="22"/>
                <w:lang w:eastAsia="en-US"/>
              </w:rPr>
              <w:t>WHO International Clinical Trials (</w:t>
            </w:r>
            <w:hyperlink r:id="rId15" w:history="1">
              <w:r w:rsidRPr="0094146C">
                <w:rPr>
                  <w:rFonts w:ascii="Calibri" w:eastAsia="Calibri" w:hAnsi="Calibri" w:cs="Arial"/>
                  <w:color w:val="0563C1"/>
                  <w:szCs w:val="22"/>
                  <w:u w:val="single"/>
                  <w:lang w:eastAsia="en-US"/>
                </w:rPr>
                <w:t>http://apps.who.int/trialsearch/</w:t>
              </w:r>
            </w:hyperlink>
            <w:r w:rsidRPr="0094146C">
              <w:rPr>
                <w:rFonts w:ascii="Calibri" w:eastAsia="Calibri" w:hAnsi="Calibri" w:cs="Arial"/>
                <w:szCs w:val="22"/>
                <w:lang w:eastAsia="en-US"/>
              </w:rPr>
              <w:t xml:space="preserve">) </w:t>
            </w:r>
          </w:p>
          <w:p w:rsidR="00A235EE" w:rsidRPr="0094146C" w:rsidRDefault="00A235EE" w:rsidP="00A235EE">
            <w:pPr>
              <w:spacing w:after="160" w:line="259" w:lineRule="auto"/>
              <w:ind w:left="0" w:firstLine="0"/>
              <w:rPr>
                <w:rFonts w:ascii="Calibri" w:eastAsia="Calibri" w:hAnsi="Calibri" w:cs="Arial"/>
                <w:szCs w:val="22"/>
                <w:lang w:eastAsia="en-US"/>
              </w:rPr>
            </w:pPr>
            <w:r w:rsidRPr="0094146C">
              <w:rPr>
                <w:rFonts w:ascii="Calibri" w:eastAsia="Calibri" w:hAnsi="Calibri" w:cs="Arial"/>
                <w:szCs w:val="22"/>
                <w:lang w:eastAsia="en-US"/>
              </w:rPr>
              <w:t>UK Clinical Trials Gateway (</w:t>
            </w:r>
            <w:hyperlink r:id="rId16" w:history="1">
              <w:r w:rsidRPr="0094146C">
                <w:rPr>
                  <w:rFonts w:ascii="Calibri" w:eastAsia="Calibri" w:hAnsi="Calibri" w:cs="Arial"/>
                  <w:color w:val="0563C1"/>
                  <w:szCs w:val="22"/>
                  <w:u w:val="single"/>
                  <w:lang w:eastAsia="en-US"/>
                </w:rPr>
                <w:t>https://www.ukctg.nihr.ac.uk/</w:t>
              </w:r>
            </w:hyperlink>
            <w:r w:rsidRPr="0094146C">
              <w:rPr>
                <w:rFonts w:ascii="Calibri" w:eastAsia="Calibri" w:hAnsi="Calibri" w:cs="Arial"/>
                <w:szCs w:val="22"/>
                <w:lang w:eastAsia="en-US"/>
              </w:rPr>
              <w:t xml:space="preserve">) </w:t>
            </w:r>
          </w:p>
          <w:p w:rsidR="00A235EE" w:rsidRPr="0094146C" w:rsidRDefault="00A235EE" w:rsidP="00A235EE">
            <w:pPr>
              <w:spacing w:after="160" w:line="259" w:lineRule="auto"/>
              <w:ind w:left="0" w:firstLine="0"/>
              <w:rPr>
                <w:rFonts w:ascii="Calibri" w:eastAsia="Calibri" w:hAnsi="Calibri" w:cs="Arial"/>
                <w:szCs w:val="22"/>
                <w:lang w:eastAsia="en-US"/>
              </w:rPr>
            </w:pPr>
            <w:r w:rsidRPr="0094146C">
              <w:rPr>
                <w:rFonts w:ascii="Calibri" w:eastAsia="Calibri" w:hAnsi="Calibri" w:cs="Arial"/>
                <w:szCs w:val="22"/>
                <w:lang w:eastAsia="en-US"/>
              </w:rPr>
              <w:lastRenderedPageBreak/>
              <w:t>Health Research Authority UK (</w:t>
            </w:r>
            <w:hyperlink r:id="rId17" w:history="1">
              <w:r w:rsidRPr="0094146C">
                <w:rPr>
                  <w:rFonts w:ascii="Calibri" w:eastAsia="Calibri" w:hAnsi="Calibri" w:cs="Arial"/>
                  <w:color w:val="0563C1"/>
                  <w:szCs w:val="22"/>
                  <w:u w:val="single"/>
                  <w:lang w:eastAsia="en-US"/>
                </w:rPr>
                <w:t>http://www.hra.nhs.uk/</w:t>
              </w:r>
            </w:hyperlink>
            <w:r w:rsidRPr="0094146C">
              <w:rPr>
                <w:rFonts w:ascii="Calibri" w:eastAsia="Calibri" w:hAnsi="Calibri" w:cs="Arial"/>
                <w:szCs w:val="22"/>
                <w:lang w:eastAsia="en-US"/>
              </w:rPr>
              <w:t xml:space="preserve">) </w:t>
            </w:r>
          </w:p>
          <w:p w:rsidR="00A235EE" w:rsidRPr="0094146C" w:rsidRDefault="00A235EE" w:rsidP="00A235EE">
            <w:pPr>
              <w:spacing w:after="160" w:line="259" w:lineRule="auto"/>
              <w:ind w:left="0" w:firstLine="0"/>
              <w:rPr>
                <w:rFonts w:ascii="Calibri" w:eastAsia="Calibri" w:hAnsi="Calibri" w:cs="Arial"/>
                <w:szCs w:val="22"/>
                <w:lang w:eastAsia="en-US"/>
              </w:rPr>
            </w:pPr>
            <w:r w:rsidRPr="0094146C">
              <w:rPr>
                <w:rFonts w:ascii="Calibri" w:eastAsia="Calibri" w:hAnsi="Calibri" w:cs="Arial"/>
                <w:szCs w:val="22"/>
                <w:lang w:eastAsia="en-US"/>
              </w:rPr>
              <w:t>National Institute for Health Research (</w:t>
            </w:r>
            <w:hyperlink r:id="rId18" w:history="1">
              <w:r w:rsidRPr="0094146C">
                <w:rPr>
                  <w:rFonts w:ascii="Calibri" w:eastAsia="Calibri" w:hAnsi="Calibri" w:cs="Arial"/>
                  <w:color w:val="0563C1"/>
                  <w:szCs w:val="22"/>
                  <w:u w:val="single"/>
                  <w:lang w:eastAsia="en-US"/>
                </w:rPr>
                <w:t>http://www.nihr.ac.uk/</w:t>
              </w:r>
            </w:hyperlink>
            <w:r w:rsidRPr="0094146C">
              <w:rPr>
                <w:rFonts w:ascii="Calibri" w:eastAsia="Calibri" w:hAnsi="Calibri" w:cs="Arial"/>
                <w:szCs w:val="22"/>
                <w:lang w:eastAsia="en-US"/>
              </w:rPr>
              <w:t xml:space="preserve">) </w:t>
            </w:r>
          </w:p>
          <w:p w:rsidR="00A235EE" w:rsidRPr="0094146C" w:rsidRDefault="00A235EE" w:rsidP="00A235EE">
            <w:pPr>
              <w:spacing w:after="160" w:line="259" w:lineRule="auto"/>
              <w:ind w:left="0" w:firstLine="0"/>
              <w:rPr>
                <w:rFonts w:ascii="Calibri" w:eastAsia="Calibri" w:hAnsi="Calibri" w:cs="Arial"/>
                <w:szCs w:val="22"/>
                <w:lang w:eastAsia="en-US"/>
              </w:rPr>
            </w:pPr>
            <w:r w:rsidRPr="0094146C">
              <w:rPr>
                <w:rFonts w:ascii="Calibri" w:eastAsia="Calibri" w:hAnsi="Calibri" w:cs="Arial"/>
                <w:szCs w:val="22"/>
                <w:lang w:eastAsia="en-US"/>
              </w:rPr>
              <w:t>Trial documentation (</w:t>
            </w:r>
            <w:hyperlink r:id="rId19" w:history="1">
              <w:r w:rsidRPr="0094146C">
                <w:rPr>
                  <w:rFonts w:ascii="Calibri" w:eastAsia="Calibri" w:hAnsi="Calibri" w:cs="Arial"/>
                  <w:color w:val="0563C1"/>
                  <w:szCs w:val="22"/>
                  <w:u w:val="single"/>
                  <w:lang w:eastAsia="en-US"/>
                </w:rPr>
                <w:t>http://www.ct-toolkit.ac.uk/routemap/trial-documentation</w:t>
              </w:r>
            </w:hyperlink>
            <w:r w:rsidRPr="0094146C">
              <w:rPr>
                <w:rFonts w:ascii="Calibri" w:eastAsia="Calibri" w:hAnsi="Calibri" w:cs="Arial"/>
                <w:szCs w:val="22"/>
                <w:lang w:eastAsia="en-US"/>
              </w:rPr>
              <w:t xml:space="preserve">) </w:t>
            </w:r>
          </w:p>
          <w:p w:rsidR="00A235EE" w:rsidRDefault="00A235EE" w:rsidP="00A235EE">
            <w:pPr>
              <w:spacing w:after="160" w:line="259" w:lineRule="auto"/>
              <w:ind w:left="0" w:firstLine="0"/>
              <w:rPr>
                <w:rFonts w:ascii="Calibri" w:eastAsia="Calibri" w:hAnsi="Calibri" w:cs="Arial"/>
                <w:szCs w:val="22"/>
                <w:u w:val="single"/>
                <w:lang w:eastAsia="en-US"/>
              </w:rPr>
            </w:pPr>
          </w:p>
          <w:p w:rsidR="00A235EE" w:rsidRPr="0094146C" w:rsidRDefault="00A235EE" w:rsidP="00A235EE">
            <w:pPr>
              <w:spacing w:after="160" w:line="259" w:lineRule="auto"/>
              <w:ind w:left="0" w:firstLine="0"/>
              <w:rPr>
                <w:rFonts w:ascii="Calibri" w:eastAsia="Calibri" w:hAnsi="Calibri" w:cs="Arial"/>
                <w:szCs w:val="22"/>
                <w:u w:val="single"/>
                <w:lang w:eastAsia="en-US"/>
              </w:rPr>
            </w:pPr>
            <w:r w:rsidRPr="0094146C">
              <w:rPr>
                <w:rFonts w:ascii="Calibri" w:eastAsia="Calibri" w:hAnsi="Calibri" w:cs="Arial"/>
                <w:szCs w:val="22"/>
                <w:u w:val="single"/>
                <w:lang w:eastAsia="en-US"/>
              </w:rPr>
              <w:t>Additional reading:</w:t>
            </w:r>
          </w:p>
          <w:p w:rsidR="00A235EE" w:rsidRPr="0094146C" w:rsidRDefault="00A235EE" w:rsidP="00A235EE">
            <w:pPr>
              <w:spacing w:after="160" w:line="259" w:lineRule="auto"/>
              <w:ind w:left="0" w:firstLine="0"/>
              <w:rPr>
                <w:rFonts w:ascii="Calibri" w:eastAsia="Calibri" w:hAnsi="Calibri" w:cs="Arial"/>
                <w:szCs w:val="22"/>
                <w:lang w:eastAsia="en-US"/>
              </w:rPr>
            </w:pPr>
            <w:r w:rsidRPr="0094146C">
              <w:rPr>
                <w:rFonts w:ascii="Calibri" w:eastAsia="Calibri" w:hAnsi="Calibri" w:cs="Arial"/>
                <w:szCs w:val="22"/>
                <w:lang w:eastAsia="en-US"/>
              </w:rPr>
              <w:t xml:space="preserve">George, TC. </w:t>
            </w:r>
            <w:r w:rsidRPr="0094146C">
              <w:rPr>
                <w:rFonts w:ascii="Calibri" w:eastAsia="Calibri" w:hAnsi="Calibri" w:cs="Arial"/>
                <w:i/>
                <w:iCs/>
                <w:szCs w:val="22"/>
                <w:lang w:eastAsia="en-US"/>
              </w:rPr>
              <w:t>Medical Writing for Essential Clinical Trial Documents: A training manual to learn &amp; create clinical trial documents</w:t>
            </w:r>
            <w:r w:rsidRPr="0094146C">
              <w:rPr>
                <w:rFonts w:ascii="Calibri" w:eastAsia="Calibri" w:hAnsi="Calibri" w:cs="Arial"/>
                <w:szCs w:val="22"/>
                <w:lang w:eastAsia="en-US"/>
              </w:rPr>
              <w:t xml:space="preserve">. </w:t>
            </w:r>
            <w:proofErr w:type="spellStart"/>
            <w:r w:rsidRPr="0094146C">
              <w:rPr>
                <w:rFonts w:ascii="Calibri" w:eastAsia="Calibri" w:hAnsi="Calibri" w:cs="Arial"/>
                <w:szCs w:val="22"/>
                <w:lang w:eastAsia="en-US"/>
              </w:rPr>
              <w:t>CreateSpace</w:t>
            </w:r>
            <w:proofErr w:type="spellEnd"/>
            <w:r w:rsidRPr="0094146C">
              <w:rPr>
                <w:rFonts w:ascii="Calibri" w:eastAsia="Calibri" w:hAnsi="Calibri" w:cs="Arial"/>
                <w:szCs w:val="22"/>
                <w:lang w:eastAsia="en-US"/>
              </w:rPr>
              <w:t xml:space="preserve"> Independent Publishing Platform; 1 edition (25 Mar. 2015)</w:t>
            </w:r>
          </w:p>
          <w:p w:rsidR="00A235EE" w:rsidRDefault="00A235EE" w:rsidP="00A235EE">
            <w:pPr>
              <w:spacing w:after="160" w:line="259" w:lineRule="auto"/>
              <w:ind w:left="0" w:firstLine="0"/>
              <w:rPr>
                <w:rFonts w:ascii="Calibri" w:eastAsia="Calibri" w:hAnsi="Calibri" w:cs="Arial"/>
                <w:szCs w:val="22"/>
                <w:lang w:eastAsia="en-US"/>
              </w:rPr>
            </w:pPr>
            <w:r w:rsidRPr="0094146C">
              <w:rPr>
                <w:rFonts w:ascii="Calibri" w:eastAsia="Calibri" w:hAnsi="Calibri" w:cs="Arial"/>
                <w:szCs w:val="22"/>
                <w:lang w:eastAsia="en-US"/>
              </w:rPr>
              <w:t xml:space="preserve">Brody, T. </w:t>
            </w:r>
            <w:r w:rsidRPr="0094146C">
              <w:rPr>
                <w:rFonts w:ascii="Calibri" w:eastAsia="Calibri" w:hAnsi="Calibri" w:cs="Arial"/>
                <w:i/>
                <w:iCs/>
                <w:szCs w:val="22"/>
                <w:lang w:eastAsia="en-US"/>
              </w:rPr>
              <w:t>Clinical Trials: Study Design, Endpoints and Biomarkers, Drug Safety, and FDA and ICH Guidelines</w:t>
            </w:r>
            <w:r w:rsidRPr="0094146C">
              <w:rPr>
                <w:rFonts w:ascii="Calibri" w:eastAsia="Calibri" w:hAnsi="Calibri" w:cs="Arial"/>
                <w:szCs w:val="22"/>
                <w:lang w:eastAsia="en-US"/>
              </w:rPr>
              <w:t>. Academic Press; 2 edition (14 Mar. 2016)</w:t>
            </w:r>
          </w:p>
          <w:p w:rsidR="00A235EE" w:rsidRPr="0094146C" w:rsidRDefault="00A235EE" w:rsidP="00A235EE">
            <w:pPr>
              <w:spacing w:after="160" w:line="259" w:lineRule="auto"/>
              <w:ind w:left="0" w:firstLine="0"/>
              <w:rPr>
                <w:rFonts w:ascii="Calibri" w:eastAsia="Calibri" w:hAnsi="Calibri" w:cs="Arial"/>
                <w:szCs w:val="22"/>
                <w:lang w:eastAsia="en-US"/>
              </w:rPr>
            </w:pPr>
            <w:r w:rsidRPr="00AE2AA2">
              <w:rPr>
                <w:rFonts w:ascii="Calibri" w:eastAsia="Calibri" w:hAnsi="Calibri" w:cs="Arial"/>
                <w:szCs w:val="22"/>
                <w:lang w:eastAsia="en-US"/>
              </w:rPr>
              <w:t xml:space="preserve">Cook, TD and </w:t>
            </w:r>
            <w:proofErr w:type="spellStart"/>
            <w:r w:rsidRPr="00AE2AA2">
              <w:rPr>
                <w:rFonts w:ascii="Calibri" w:eastAsia="Calibri" w:hAnsi="Calibri" w:cs="Arial"/>
                <w:szCs w:val="22"/>
                <w:lang w:eastAsia="en-US"/>
              </w:rPr>
              <w:t>DeMets</w:t>
            </w:r>
            <w:proofErr w:type="spellEnd"/>
            <w:r w:rsidRPr="00AE2AA2">
              <w:rPr>
                <w:rFonts w:ascii="Calibri" w:eastAsia="Calibri" w:hAnsi="Calibri" w:cs="Arial"/>
                <w:szCs w:val="22"/>
                <w:lang w:eastAsia="en-US"/>
              </w:rPr>
              <w:t>, DL. Introduction to Statistical Methods for Clinical Trials. Chapman and Hall/CRC; 1 edition (19 Nov. 2007).</w:t>
            </w:r>
          </w:p>
          <w:p w:rsidR="00A235EE" w:rsidRPr="00C3331C" w:rsidRDefault="00A235EE" w:rsidP="00A235EE">
            <w:pPr>
              <w:spacing w:after="160" w:line="259" w:lineRule="auto"/>
              <w:ind w:left="0" w:firstLine="0"/>
              <w:rPr>
                <w:rFonts w:cs="Arial"/>
                <w:sz w:val="20"/>
                <w:szCs w:val="20"/>
              </w:rPr>
            </w:pPr>
          </w:p>
        </w:tc>
      </w:tr>
      <w:tr w:rsidR="000576FA" w:rsidRPr="000576FA" w:rsidTr="00C3331C">
        <w:tc>
          <w:tcPr>
            <w:tcW w:w="9356" w:type="dxa"/>
            <w:gridSpan w:val="3"/>
            <w:tcBorders>
              <w:top w:val="single" w:sz="4" w:space="0" w:color="auto"/>
              <w:left w:val="nil"/>
              <w:bottom w:val="single" w:sz="4" w:space="0" w:color="auto"/>
              <w:right w:val="nil"/>
            </w:tcBorders>
            <w:shd w:val="clear" w:color="auto" w:fill="auto"/>
          </w:tcPr>
          <w:p w:rsidR="000576FA" w:rsidRPr="00C3331C" w:rsidRDefault="000576FA" w:rsidP="00C3331C">
            <w:pPr>
              <w:spacing w:after="0" w:line="240" w:lineRule="auto"/>
              <w:ind w:left="0" w:firstLine="0"/>
              <w:rPr>
                <w:rFonts w:cs="Arial"/>
                <w:sz w:val="4"/>
                <w:szCs w:val="4"/>
              </w:rPr>
            </w:pPr>
          </w:p>
        </w:tc>
      </w:tr>
      <w:tr w:rsidR="009124CD" w:rsidRPr="004505F1" w:rsidTr="00C3331C">
        <w:trPr>
          <w:trHeight w:val="278"/>
        </w:trPr>
        <w:tc>
          <w:tcPr>
            <w:tcW w:w="9356" w:type="dxa"/>
            <w:gridSpan w:val="3"/>
            <w:tcBorders>
              <w:top w:val="single" w:sz="4" w:space="0" w:color="auto"/>
            </w:tcBorders>
            <w:shd w:val="clear" w:color="auto" w:fill="BFBFBF"/>
          </w:tcPr>
          <w:p w:rsidR="009124CD" w:rsidRPr="00C3331C" w:rsidRDefault="009124CD" w:rsidP="00C3331C">
            <w:pPr>
              <w:spacing w:before="100" w:after="100"/>
              <w:ind w:left="0" w:firstLine="0"/>
              <w:rPr>
                <w:rFonts w:cs="Arial"/>
                <w:b/>
                <w:i/>
                <w:sz w:val="20"/>
                <w:szCs w:val="20"/>
              </w:rPr>
            </w:pPr>
            <w:r w:rsidRPr="00C3331C">
              <w:rPr>
                <w:rFonts w:cs="Arial"/>
                <w:b/>
                <w:i/>
                <w:sz w:val="20"/>
                <w:szCs w:val="20"/>
              </w:rPr>
              <w:t>Teaching and learning activities</w:t>
            </w:r>
          </w:p>
        </w:tc>
      </w:tr>
      <w:tr w:rsidR="009124CD" w:rsidRPr="00EF0753" w:rsidTr="00C3331C">
        <w:trPr>
          <w:trHeight w:val="278"/>
        </w:trPr>
        <w:tc>
          <w:tcPr>
            <w:tcW w:w="2813" w:type="dxa"/>
            <w:shd w:val="clear" w:color="auto" w:fill="BFBFBF"/>
          </w:tcPr>
          <w:p w:rsidR="009124CD" w:rsidRPr="00C3331C" w:rsidRDefault="009124CD" w:rsidP="00C3331C">
            <w:pPr>
              <w:spacing w:after="0"/>
              <w:ind w:left="0" w:firstLine="0"/>
              <w:rPr>
                <w:rFonts w:cs="Arial"/>
                <w:b/>
                <w:sz w:val="20"/>
                <w:szCs w:val="20"/>
              </w:rPr>
            </w:pPr>
            <w:r w:rsidRPr="00C3331C">
              <w:rPr>
                <w:rFonts w:cs="Arial"/>
                <w:b/>
                <w:sz w:val="20"/>
                <w:szCs w:val="20"/>
              </w:rPr>
              <w:t>Details of teaching and learning activities</w:t>
            </w:r>
          </w:p>
        </w:tc>
        <w:tc>
          <w:tcPr>
            <w:tcW w:w="6543" w:type="dxa"/>
            <w:gridSpan w:val="2"/>
            <w:shd w:val="clear" w:color="auto" w:fill="auto"/>
          </w:tcPr>
          <w:p w:rsidR="009124CD" w:rsidRPr="00633A6F" w:rsidRDefault="00633A6F" w:rsidP="00C3331C">
            <w:pPr>
              <w:spacing w:after="0"/>
              <w:ind w:left="0" w:firstLine="0"/>
              <w:rPr>
                <w:rFonts w:cs="Arial"/>
                <w:sz w:val="20"/>
                <w:szCs w:val="20"/>
              </w:rPr>
            </w:pPr>
            <w:r w:rsidRPr="00633A6F">
              <w:rPr>
                <w:rFonts w:cs="Arial"/>
                <w:sz w:val="20"/>
                <w:szCs w:val="20"/>
              </w:rPr>
              <w:t>Lectures, Discussions, Workshops, Visits, Videos, and Online education (blended learning) using examples from published research and discussing interpretations. Interactive problem-solving and case-studies will be included as a means of engaging participants in the issues. Real-life examples will be included wherever possible.</w:t>
            </w:r>
          </w:p>
        </w:tc>
      </w:tr>
      <w:tr w:rsidR="009124CD" w:rsidRPr="00EF0753" w:rsidTr="00C3331C">
        <w:tc>
          <w:tcPr>
            <w:tcW w:w="7939" w:type="dxa"/>
            <w:gridSpan w:val="2"/>
            <w:shd w:val="clear" w:color="auto" w:fill="BFBFBF"/>
          </w:tcPr>
          <w:p w:rsidR="009124CD" w:rsidRPr="00C3331C" w:rsidRDefault="009124CD" w:rsidP="00C3331C">
            <w:pPr>
              <w:spacing w:after="0"/>
              <w:ind w:left="0" w:firstLine="0"/>
              <w:rPr>
                <w:rFonts w:cs="Arial"/>
                <w:b/>
                <w:sz w:val="20"/>
                <w:szCs w:val="20"/>
              </w:rPr>
            </w:pPr>
            <w:r w:rsidRPr="00C3331C">
              <w:rPr>
                <w:rFonts w:cs="Arial"/>
                <w:b/>
                <w:sz w:val="20"/>
                <w:szCs w:val="20"/>
              </w:rPr>
              <w:t>Allocation of study hours</w:t>
            </w:r>
            <w:r w:rsidR="00A32C7F" w:rsidRPr="00C3331C">
              <w:rPr>
                <w:rFonts w:cs="Arial"/>
                <w:b/>
                <w:sz w:val="20"/>
                <w:szCs w:val="20"/>
              </w:rPr>
              <w:t xml:space="preserve"> (indicative)</w:t>
            </w:r>
          </w:p>
          <w:p w:rsidR="009124CD" w:rsidRPr="00C3331C" w:rsidRDefault="009124CD" w:rsidP="00C3331C">
            <w:pPr>
              <w:spacing w:after="0"/>
              <w:ind w:left="0" w:firstLine="0"/>
              <w:rPr>
                <w:rFonts w:cs="Arial"/>
                <w:b/>
                <w:sz w:val="20"/>
                <w:szCs w:val="20"/>
              </w:rPr>
            </w:pPr>
            <w:r w:rsidRPr="00C3331C">
              <w:rPr>
                <w:rFonts w:cs="Arial"/>
                <w:sz w:val="16"/>
                <w:szCs w:val="16"/>
              </w:rPr>
              <w:t>Where 10 credits = 100 learning hours</w:t>
            </w:r>
          </w:p>
        </w:tc>
        <w:tc>
          <w:tcPr>
            <w:tcW w:w="1417" w:type="dxa"/>
            <w:shd w:val="clear" w:color="auto" w:fill="BFBFBF"/>
          </w:tcPr>
          <w:p w:rsidR="009124CD" w:rsidRPr="00C3331C" w:rsidRDefault="009124CD" w:rsidP="00C3331C">
            <w:pPr>
              <w:spacing w:after="0"/>
              <w:ind w:left="0" w:firstLine="0"/>
              <w:rPr>
                <w:rFonts w:cs="Arial"/>
                <w:b/>
                <w:sz w:val="20"/>
                <w:szCs w:val="20"/>
              </w:rPr>
            </w:pPr>
            <w:r w:rsidRPr="00C3331C">
              <w:rPr>
                <w:rFonts w:cs="Arial"/>
                <w:b/>
                <w:sz w:val="20"/>
                <w:szCs w:val="20"/>
              </w:rPr>
              <w:t>Study hours</w:t>
            </w:r>
          </w:p>
        </w:tc>
      </w:tr>
      <w:tr w:rsidR="00A32C7F" w:rsidRPr="00EF0753" w:rsidTr="00C3331C">
        <w:tc>
          <w:tcPr>
            <w:tcW w:w="2813" w:type="dxa"/>
            <w:tcBorders>
              <w:top w:val="nil"/>
              <w:left w:val="single" w:sz="4" w:space="0" w:color="auto"/>
              <w:bottom w:val="nil"/>
              <w:right w:val="single" w:sz="4" w:space="0" w:color="auto"/>
            </w:tcBorders>
            <w:shd w:val="clear" w:color="auto" w:fill="BFBFBF"/>
          </w:tcPr>
          <w:p w:rsidR="00A32C7F" w:rsidRPr="00C3331C" w:rsidRDefault="00A32C7F" w:rsidP="00C3331C">
            <w:pPr>
              <w:spacing w:after="0"/>
              <w:ind w:left="0" w:firstLine="0"/>
              <w:rPr>
                <w:rFonts w:cs="Arial"/>
                <w:b/>
                <w:sz w:val="20"/>
                <w:szCs w:val="20"/>
              </w:rPr>
            </w:pPr>
            <w:r w:rsidRPr="00C3331C">
              <w:rPr>
                <w:rFonts w:cs="Arial"/>
                <w:b/>
                <w:sz w:val="20"/>
                <w:szCs w:val="20"/>
              </w:rPr>
              <w:t>SCHEDULED</w:t>
            </w:r>
          </w:p>
          <w:p w:rsidR="00A32C7F" w:rsidRPr="00C3331C" w:rsidRDefault="00A32C7F" w:rsidP="00C3331C">
            <w:pPr>
              <w:spacing w:after="0"/>
              <w:ind w:left="0" w:firstLine="0"/>
              <w:rPr>
                <w:rFonts w:cs="Arial"/>
                <w:b/>
                <w:sz w:val="20"/>
                <w:szCs w:val="20"/>
              </w:rPr>
            </w:pPr>
          </w:p>
        </w:tc>
        <w:tc>
          <w:tcPr>
            <w:tcW w:w="5126" w:type="dxa"/>
            <w:tcBorders>
              <w:left w:val="single" w:sz="4" w:space="0" w:color="auto"/>
            </w:tcBorders>
            <w:shd w:val="clear" w:color="auto" w:fill="auto"/>
          </w:tcPr>
          <w:p w:rsidR="00A32C7F" w:rsidRPr="00FE0465" w:rsidRDefault="00FE0465" w:rsidP="001F4813">
            <w:pPr>
              <w:spacing w:after="0"/>
              <w:ind w:left="0" w:firstLine="0"/>
              <w:rPr>
                <w:rFonts w:cs="Arial"/>
                <w:sz w:val="16"/>
                <w:szCs w:val="16"/>
              </w:rPr>
            </w:pPr>
            <w:r>
              <w:rPr>
                <w:rFonts w:cs="Arial"/>
                <w:sz w:val="16"/>
                <w:szCs w:val="16"/>
              </w:rPr>
              <w:t>Classroom work</w:t>
            </w:r>
          </w:p>
        </w:tc>
        <w:tc>
          <w:tcPr>
            <w:tcW w:w="1417" w:type="dxa"/>
            <w:shd w:val="clear" w:color="auto" w:fill="auto"/>
          </w:tcPr>
          <w:p w:rsidR="00A32C7F" w:rsidRPr="00FE0465" w:rsidRDefault="00FE0465" w:rsidP="00C3331C">
            <w:pPr>
              <w:spacing w:after="0"/>
              <w:ind w:left="0" w:firstLine="0"/>
              <w:rPr>
                <w:rFonts w:cs="Arial"/>
                <w:sz w:val="20"/>
                <w:szCs w:val="20"/>
              </w:rPr>
            </w:pPr>
            <w:r w:rsidRPr="00FE0465">
              <w:rPr>
                <w:rFonts w:cs="Arial"/>
                <w:sz w:val="20"/>
                <w:szCs w:val="20"/>
              </w:rPr>
              <w:t>35</w:t>
            </w:r>
          </w:p>
        </w:tc>
      </w:tr>
      <w:tr w:rsidR="006D2311" w:rsidRPr="00EF0753" w:rsidTr="00C3331C">
        <w:tblPrEx>
          <w:tblCellMar>
            <w:top w:w="0" w:type="dxa"/>
            <w:left w:w="0" w:type="dxa"/>
            <w:bottom w:w="0" w:type="dxa"/>
            <w:right w:w="0" w:type="dxa"/>
          </w:tblCellMar>
        </w:tblPrEx>
        <w:tc>
          <w:tcPr>
            <w:tcW w:w="9356" w:type="dxa"/>
            <w:gridSpan w:val="3"/>
            <w:tcBorders>
              <w:top w:val="nil"/>
              <w:left w:val="single" w:sz="4" w:space="0" w:color="auto"/>
              <w:bottom w:val="single" w:sz="4" w:space="0" w:color="auto"/>
              <w:right w:val="single" w:sz="4" w:space="0" w:color="auto"/>
            </w:tcBorders>
            <w:shd w:val="clear" w:color="auto" w:fill="BFBFBF"/>
          </w:tcPr>
          <w:p w:rsidR="006D2311" w:rsidRPr="00C3331C" w:rsidRDefault="006D2311" w:rsidP="00C3331C">
            <w:pPr>
              <w:spacing w:after="0"/>
              <w:ind w:left="851" w:firstLine="0"/>
              <w:rPr>
                <w:rFonts w:cs="Arial"/>
                <w:sz w:val="4"/>
                <w:szCs w:val="4"/>
              </w:rPr>
            </w:pPr>
          </w:p>
        </w:tc>
      </w:tr>
      <w:tr w:rsidR="00A32C7F" w:rsidRPr="00EF0753" w:rsidTr="00C3331C">
        <w:tc>
          <w:tcPr>
            <w:tcW w:w="2813" w:type="dxa"/>
            <w:tcBorders>
              <w:top w:val="nil"/>
              <w:left w:val="single" w:sz="4" w:space="0" w:color="auto"/>
              <w:bottom w:val="nil"/>
              <w:right w:val="single" w:sz="4" w:space="0" w:color="auto"/>
            </w:tcBorders>
            <w:shd w:val="clear" w:color="auto" w:fill="BFBFBF"/>
          </w:tcPr>
          <w:p w:rsidR="00A32C7F" w:rsidRPr="00C3331C" w:rsidRDefault="00A32C7F" w:rsidP="00C3331C">
            <w:pPr>
              <w:spacing w:after="0"/>
              <w:ind w:left="0" w:firstLine="0"/>
              <w:rPr>
                <w:rFonts w:cs="Arial"/>
                <w:b/>
                <w:sz w:val="20"/>
                <w:szCs w:val="20"/>
              </w:rPr>
            </w:pPr>
            <w:r w:rsidRPr="00C3331C">
              <w:rPr>
                <w:rFonts w:cs="Arial"/>
                <w:b/>
                <w:sz w:val="20"/>
                <w:szCs w:val="20"/>
              </w:rPr>
              <w:t>GUIDED INDEPENDENT STUDY</w:t>
            </w:r>
          </w:p>
          <w:p w:rsidR="00A32C7F" w:rsidRPr="00C3331C" w:rsidRDefault="00A32C7F" w:rsidP="00C3331C">
            <w:pPr>
              <w:spacing w:after="0"/>
              <w:ind w:left="0" w:firstLine="0"/>
              <w:rPr>
                <w:rFonts w:cs="Arial"/>
                <w:b/>
                <w:sz w:val="20"/>
                <w:szCs w:val="20"/>
              </w:rPr>
            </w:pPr>
          </w:p>
        </w:tc>
        <w:tc>
          <w:tcPr>
            <w:tcW w:w="5126" w:type="dxa"/>
            <w:tcBorders>
              <w:left w:val="single" w:sz="4" w:space="0" w:color="auto"/>
            </w:tcBorders>
          </w:tcPr>
          <w:p w:rsidR="00A32C7F" w:rsidRPr="00FE0465" w:rsidRDefault="00A32C7F" w:rsidP="00C3331C">
            <w:pPr>
              <w:spacing w:after="0"/>
              <w:ind w:left="0" w:firstLine="0"/>
              <w:rPr>
                <w:rFonts w:cs="Arial"/>
                <w:sz w:val="20"/>
                <w:szCs w:val="20"/>
              </w:rPr>
            </w:pPr>
          </w:p>
        </w:tc>
        <w:tc>
          <w:tcPr>
            <w:tcW w:w="1417" w:type="dxa"/>
          </w:tcPr>
          <w:p w:rsidR="00A32C7F" w:rsidRPr="00FE0465" w:rsidRDefault="00FE0465" w:rsidP="00C3331C">
            <w:pPr>
              <w:spacing w:after="0"/>
              <w:ind w:left="0" w:firstLine="0"/>
              <w:rPr>
                <w:rFonts w:cs="Arial"/>
                <w:sz w:val="20"/>
                <w:szCs w:val="20"/>
              </w:rPr>
            </w:pPr>
            <w:r w:rsidRPr="00FE0465">
              <w:rPr>
                <w:rFonts w:cs="Arial"/>
                <w:sz w:val="20"/>
                <w:szCs w:val="20"/>
              </w:rPr>
              <w:t>165</w:t>
            </w:r>
          </w:p>
        </w:tc>
      </w:tr>
      <w:tr w:rsidR="006D2311" w:rsidRPr="00EF0753" w:rsidTr="00C3331C">
        <w:tblPrEx>
          <w:tblCellMar>
            <w:top w:w="0" w:type="dxa"/>
            <w:left w:w="0" w:type="dxa"/>
            <w:bottom w:w="0" w:type="dxa"/>
            <w:right w:w="0" w:type="dxa"/>
          </w:tblCellMar>
        </w:tblPrEx>
        <w:tc>
          <w:tcPr>
            <w:tcW w:w="9356" w:type="dxa"/>
            <w:gridSpan w:val="3"/>
            <w:tcBorders>
              <w:top w:val="nil"/>
              <w:left w:val="single" w:sz="4" w:space="0" w:color="auto"/>
              <w:bottom w:val="single" w:sz="4" w:space="0" w:color="auto"/>
              <w:right w:val="single" w:sz="4" w:space="0" w:color="auto"/>
            </w:tcBorders>
            <w:shd w:val="clear" w:color="auto" w:fill="BFBFBF"/>
          </w:tcPr>
          <w:p w:rsidR="006D2311" w:rsidRPr="00C3331C" w:rsidRDefault="006D2311" w:rsidP="00C3331C">
            <w:pPr>
              <w:spacing w:after="0"/>
              <w:ind w:left="261" w:firstLine="0"/>
              <w:rPr>
                <w:rFonts w:cs="Arial"/>
                <w:sz w:val="4"/>
                <w:szCs w:val="4"/>
              </w:rPr>
            </w:pPr>
          </w:p>
        </w:tc>
      </w:tr>
      <w:tr w:rsidR="00ED209B" w:rsidRPr="00EF0753" w:rsidTr="00C3331C">
        <w:tc>
          <w:tcPr>
            <w:tcW w:w="2813" w:type="dxa"/>
            <w:tcBorders>
              <w:bottom w:val="single" w:sz="4" w:space="0" w:color="auto"/>
            </w:tcBorders>
            <w:shd w:val="clear" w:color="auto" w:fill="BFBFBF"/>
          </w:tcPr>
          <w:p w:rsidR="00ED209B" w:rsidRPr="00C3331C" w:rsidRDefault="00ED209B" w:rsidP="00C3331C">
            <w:pPr>
              <w:spacing w:after="0"/>
              <w:ind w:left="0" w:firstLine="0"/>
              <w:rPr>
                <w:rFonts w:cs="Arial"/>
                <w:b/>
                <w:sz w:val="20"/>
                <w:szCs w:val="20"/>
              </w:rPr>
            </w:pPr>
            <w:r w:rsidRPr="00C3331C">
              <w:rPr>
                <w:rFonts w:cs="Arial"/>
                <w:b/>
                <w:sz w:val="20"/>
                <w:szCs w:val="20"/>
              </w:rPr>
              <w:t>PLACEMENT</w:t>
            </w:r>
          </w:p>
          <w:p w:rsidR="00ED209B" w:rsidRPr="00C3331C" w:rsidRDefault="00ED209B" w:rsidP="00C3331C">
            <w:pPr>
              <w:spacing w:after="0"/>
              <w:ind w:left="0" w:firstLine="0"/>
              <w:rPr>
                <w:rFonts w:cs="Arial"/>
                <w:b/>
                <w:sz w:val="20"/>
                <w:szCs w:val="20"/>
              </w:rPr>
            </w:pPr>
          </w:p>
        </w:tc>
        <w:tc>
          <w:tcPr>
            <w:tcW w:w="5126" w:type="dxa"/>
            <w:tcBorders>
              <w:bottom w:val="single" w:sz="4" w:space="0" w:color="auto"/>
            </w:tcBorders>
          </w:tcPr>
          <w:p w:rsidR="00ED209B" w:rsidRPr="00C3331C" w:rsidRDefault="00633A6F" w:rsidP="001F4813">
            <w:pPr>
              <w:spacing w:after="0"/>
              <w:ind w:left="0" w:firstLine="0"/>
              <w:rPr>
                <w:rFonts w:cs="Arial"/>
                <w:sz w:val="20"/>
                <w:szCs w:val="20"/>
              </w:rPr>
            </w:pPr>
            <w:r w:rsidRPr="00FE0465">
              <w:rPr>
                <w:rFonts w:cs="Arial"/>
                <w:sz w:val="16"/>
                <w:szCs w:val="16"/>
              </w:rPr>
              <w:t>N/A</w:t>
            </w:r>
          </w:p>
        </w:tc>
        <w:tc>
          <w:tcPr>
            <w:tcW w:w="1417" w:type="dxa"/>
            <w:tcBorders>
              <w:bottom w:val="single" w:sz="4" w:space="0" w:color="auto"/>
            </w:tcBorders>
          </w:tcPr>
          <w:p w:rsidR="00ED209B" w:rsidRPr="00C3331C" w:rsidRDefault="00FE0465" w:rsidP="00C3331C">
            <w:pPr>
              <w:spacing w:after="0"/>
              <w:ind w:left="0" w:firstLine="0"/>
              <w:rPr>
                <w:rFonts w:cs="Arial"/>
                <w:sz w:val="20"/>
                <w:szCs w:val="20"/>
              </w:rPr>
            </w:pPr>
            <w:r>
              <w:rPr>
                <w:rFonts w:cs="Arial"/>
                <w:sz w:val="20"/>
                <w:szCs w:val="20"/>
              </w:rPr>
              <w:t>-</w:t>
            </w:r>
          </w:p>
        </w:tc>
      </w:tr>
      <w:tr w:rsidR="004505F1" w:rsidRPr="004505F1" w:rsidTr="00C3331C">
        <w:tc>
          <w:tcPr>
            <w:tcW w:w="7939" w:type="dxa"/>
            <w:gridSpan w:val="2"/>
            <w:tcBorders>
              <w:bottom w:val="single" w:sz="4" w:space="0" w:color="auto"/>
            </w:tcBorders>
            <w:shd w:val="clear" w:color="auto" w:fill="BFBFBF"/>
          </w:tcPr>
          <w:p w:rsidR="004505F1" w:rsidRPr="00C3331C" w:rsidRDefault="004505F1" w:rsidP="00C3331C">
            <w:pPr>
              <w:spacing w:after="0"/>
              <w:ind w:left="0" w:firstLine="0"/>
              <w:jc w:val="right"/>
              <w:rPr>
                <w:rFonts w:cs="Arial"/>
                <w:b/>
                <w:sz w:val="20"/>
                <w:szCs w:val="20"/>
              </w:rPr>
            </w:pPr>
            <w:r w:rsidRPr="00C3331C">
              <w:rPr>
                <w:rFonts w:cs="Arial"/>
                <w:b/>
                <w:sz w:val="20"/>
                <w:szCs w:val="20"/>
              </w:rPr>
              <w:t>TOTAL STUDY HOURS</w:t>
            </w:r>
          </w:p>
        </w:tc>
        <w:tc>
          <w:tcPr>
            <w:tcW w:w="1417" w:type="dxa"/>
            <w:tcBorders>
              <w:bottom w:val="single" w:sz="4" w:space="0" w:color="auto"/>
            </w:tcBorders>
          </w:tcPr>
          <w:p w:rsidR="004505F1" w:rsidRPr="00C3331C" w:rsidRDefault="00FE0465" w:rsidP="00C3331C">
            <w:pPr>
              <w:spacing w:after="0"/>
              <w:ind w:left="0" w:firstLine="0"/>
              <w:rPr>
                <w:rFonts w:cs="Arial"/>
                <w:b/>
                <w:sz w:val="20"/>
                <w:szCs w:val="20"/>
              </w:rPr>
            </w:pPr>
            <w:r>
              <w:rPr>
                <w:rFonts w:cs="Arial"/>
                <w:b/>
                <w:sz w:val="20"/>
                <w:szCs w:val="20"/>
              </w:rPr>
              <w:t>200</w:t>
            </w:r>
          </w:p>
        </w:tc>
      </w:tr>
      <w:tr w:rsidR="000576FA" w:rsidRPr="000576FA" w:rsidTr="00C3331C">
        <w:tc>
          <w:tcPr>
            <w:tcW w:w="9356" w:type="dxa"/>
            <w:gridSpan w:val="3"/>
            <w:tcBorders>
              <w:top w:val="single" w:sz="4" w:space="0" w:color="auto"/>
              <w:left w:val="nil"/>
              <w:bottom w:val="single" w:sz="4" w:space="0" w:color="auto"/>
              <w:right w:val="nil"/>
            </w:tcBorders>
            <w:shd w:val="clear" w:color="auto" w:fill="auto"/>
          </w:tcPr>
          <w:p w:rsidR="000576FA" w:rsidRPr="00C3331C" w:rsidRDefault="000576FA" w:rsidP="00C3331C">
            <w:pPr>
              <w:spacing w:after="0" w:line="240" w:lineRule="auto"/>
              <w:ind w:left="0" w:firstLine="0"/>
              <w:rPr>
                <w:rFonts w:cs="Arial"/>
                <w:sz w:val="4"/>
                <w:szCs w:val="4"/>
              </w:rPr>
            </w:pPr>
          </w:p>
        </w:tc>
      </w:tr>
      <w:tr w:rsidR="009124CD" w:rsidRPr="004505F1" w:rsidTr="00C3331C">
        <w:tc>
          <w:tcPr>
            <w:tcW w:w="9356" w:type="dxa"/>
            <w:gridSpan w:val="3"/>
            <w:tcBorders>
              <w:top w:val="single" w:sz="4" w:space="0" w:color="auto"/>
            </w:tcBorders>
            <w:shd w:val="clear" w:color="auto" w:fill="BFBFBF"/>
          </w:tcPr>
          <w:p w:rsidR="009124CD" w:rsidRPr="00C3331C" w:rsidRDefault="009124CD" w:rsidP="00C3331C">
            <w:pPr>
              <w:spacing w:before="100" w:after="100"/>
              <w:ind w:left="0" w:firstLine="0"/>
              <w:rPr>
                <w:rFonts w:cs="Arial"/>
                <w:b/>
                <w:i/>
                <w:sz w:val="20"/>
                <w:szCs w:val="20"/>
              </w:rPr>
            </w:pPr>
            <w:r w:rsidRPr="00C3331C">
              <w:rPr>
                <w:rFonts w:cs="Arial"/>
                <w:b/>
                <w:i/>
                <w:sz w:val="20"/>
                <w:szCs w:val="20"/>
              </w:rPr>
              <w:t>Assessment tasks</w:t>
            </w:r>
          </w:p>
        </w:tc>
      </w:tr>
      <w:tr w:rsidR="009124CD" w:rsidRPr="00EF0753" w:rsidTr="00C3331C">
        <w:tc>
          <w:tcPr>
            <w:tcW w:w="2813" w:type="dxa"/>
            <w:shd w:val="clear" w:color="auto" w:fill="BFBFBF"/>
          </w:tcPr>
          <w:p w:rsidR="009124CD" w:rsidRPr="00C3331C" w:rsidRDefault="009124CD" w:rsidP="00C3331C">
            <w:pPr>
              <w:spacing w:after="0"/>
              <w:ind w:left="0" w:firstLine="0"/>
              <w:rPr>
                <w:rFonts w:cs="Arial"/>
                <w:b/>
                <w:sz w:val="20"/>
                <w:szCs w:val="20"/>
              </w:rPr>
            </w:pPr>
            <w:r w:rsidRPr="00C3331C">
              <w:rPr>
                <w:rFonts w:cs="Arial"/>
                <w:b/>
                <w:sz w:val="20"/>
                <w:szCs w:val="20"/>
              </w:rPr>
              <w:t>Details of assessment on this module</w:t>
            </w:r>
          </w:p>
        </w:tc>
        <w:tc>
          <w:tcPr>
            <w:tcW w:w="6543" w:type="dxa"/>
            <w:gridSpan w:val="2"/>
          </w:tcPr>
          <w:p w:rsidR="00BC357B" w:rsidRPr="00C3331C" w:rsidRDefault="00BC357B" w:rsidP="00581A27">
            <w:pPr>
              <w:spacing w:after="0"/>
              <w:ind w:left="0" w:firstLine="0"/>
              <w:rPr>
                <w:rFonts w:cs="Arial"/>
                <w:sz w:val="20"/>
                <w:szCs w:val="20"/>
              </w:rPr>
            </w:pPr>
            <w:r>
              <w:rPr>
                <w:rFonts w:cs="Arial"/>
                <w:color w:val="000000"/>
                <w:sz w:val="20"/>
                <w:szCs w:val="20"/>
                <w:lang w:eastAsia="en-US"/>
              </w:rPr>
              <w:t>4,500 word critical report on the design and conduct of a Clinical Trial or a grant application or a study protocol (Students must submit a copy</w:t>
            </w:r>
            <w:r w:rsidR="00581A27">
              <w:rPr>
                <w:rFonts w:cs="Arial"/>
                <w:color w:val="000000"/>
                <w:sz w:val="20"/>
                <w:szCs w:val="20"/>
                <w:lang w:eastAsia="en-US"/>
              </w:rPr>
              <w:t xml:space="preserve">    </w:t>
            </w:r>
            <w:r>
              <w:rPr>
                <w:rFonts w:cs="Arial"/>
                <w:color w:val="000000"/>
                <w:sz w:val="20"/>
                <w:szCs w:val="20"/>
                <w:lang w:eastAsia="en-US"/>
              </w:rPr>
              <w:t xml:space="preserve"> their GCP certificate with the module assignment.)</w:t>
            </w:r>
            <w:r>
              <w:rPr>
                <w:rFonts w:ascii="Tahoma" w:hAnsi="Tahoma" w:cs="Tahoma"/>
                <w:color w:val="000000"/>
                <w:sz w:val="20"/>
                <w:szCs w:val="20"/>
              </w:rPr>
              <w:t>"</w:t>
            </w:r>
          </w:p>
        </w:tc>
      </w:tr>
      <w:tr w:rsidR="009124CD" w:rsidRPr="00EF0753" w:rsidTr="00C3331C">
        <w:tc>
          <w:tcPr>
            <w:tcW w:w="7939" w:type="dxa"/>
            <w:gridSpan w:val="2"/>
            <w:shd w:val="clear" w:color="auto" w:fill="BFBFBF"/>
          </w:tcPr>
          <w:p w:rsidR="009124CD" w:rsidRPr="00C3331C" w:rsidRDefault="009124CD" w:rsidP="00C3331C">
            <w:pPr>
              <w:spacing w:after="0"/>
              <w:ind w:left="0" w:firstLine="0"/>
              <w:rPr>
                <w:rFonts w:cs="Arial"/>
                <w:b/>
                <w:sz w:val="20"/>
                <w:szCs w:val="20"/>
              </w:rPr>
            </w:pPr>
            <w:r w:rsidRPr="00C3331C">
              <w:rPr>
                <w:rFonts w:cs="Arial"/>
                <w:b/>
                <w:sz w:val="20"/>
                <w:szCs w:val="20"/>
              </w:rPr>
              <w:t>Types of assessment task</w:t>
            </w:r>
            <w:r w:rsidR="00A32C7F" w:rsidRPr="00C3331C">
              <w:rPr>
                <w:rStyle w:val="FootnoteReference"/>
                <w:rFonts w:cs="Arial"/>
                <w:b/>
                <w:szCs w:val="20"/>
              </w:rPr>
              <w:footnoteReference w:id="1"/>
            </w:r>
          </w:p>
          <w:p w:rsidR="009124CD" w:rsidRPr="00C3331C" w:rsidRDefault="00A32C7F" w:rsidP="00C3331C">
            <w:pPr>
              <w:spacing w:after="0"/>
              <w:ind w:left="0" w:firstLine="0"/>
              <w:rPr>
                <w:rFonts w:cs="Arial"/>
                <w:b/>
                <w:sz w:val="20"/>
                <w:szCs w:val="20"/>
              </w:rPr>
            </w:pPr>
            <w:r w:rsidRPr="00C3331C">
              <w:rPr>
                <w:rFonts w:cs="Arial"/>
                <w:sz w:val="16"/>
                <w:szCs w:val="16"/>
              </w:rPr>
              <w:t xml:space="preserve">Indicative list of summative </w:t>
            </w:r>
            <w:r w:rsidR="009124CD" w:rsidRPr="00C3331C">
              <w:rPr>
                <w:rFonts w:cs="Arial"/>
                <w:sz w:val="16"/>
                <w:szCs w:val="16"/>
              </w:rPr>
              <w:t>assessment tasks which lead to the award of credit or which are required for progression</w:t>
            </w:r>
            <w:r w:rsidRPr="00C3331C">
              <w:rPr>
                <w:rFonts w:cs="Arial"/>
                <w:sz w:val="16"/>
                <w:szCs w:val="16"/>
              </w:rPr>
              <w:t xml:space="preserve">.  </w:t>
            </w:r>
          </w:p>
        </w:tc>
        <w:tc>
          <w:tcPr>
            <w:tcW w:w="1417" w:type="dxa"/>
            <w:shd w:val="clear" w:color="auto" w:fill="BFBFBF"/>
          </w:tcPr>
          <w:p w:rsidR="009124CD" w:rsidRPr="00C3331C" w:rsidRDefault="009124CD" w:rsidP="00C3331C">
            <w:pPr>
              <w:spacing w:after="0"/>
              <w:ind w:left="0" w:firstLine="0"/>
              <w:rPr>
                <w:rFonts w:cs="Arial"/>
                <w:b/>
                <w:sz w:val="20"/>
                <w:szCs w:val="20"/>
              </w:rPr>
            </w:pPr>
            <w:r w:rsidRPr="00C3331C">
              <w:rPr>
                <w:rFonts w:cs="Arial"/>
                <w:b/>
                <w:sz w:val="20"/>
                <w:szCs w:val="20"/>
              </w:rPr>
              <w:t>%</w:t>
            </w:r>
            <w:r w:rsidR="004505F1" w:rsidRPr="00C3331C">
              <w:rPr>
                <w:rFonts w:cs="Arial"/>
                <w:b/>
                <w:sz w:val="20"/>
                <w:szCs w:val="20"/>
              </w:rPr>
              <w:t xml:space="preserve"> weighting</w:t>
            </w:r>
          </w:p>
          <w:p w:rsidR="00EC3C27" w:rsidRPr="00C3331C" w:rsidRDefault="00EC3C27" w:rsidP="00C3331C">
            <w:pPr>
              <w:spacing w:after="0"/>
              <w:ind w:left="0" w:firstLine="0"/>
              <w:rPr>
                <w:rFonts w:cs="Arial"/>
                <w:b/>
                <w:sz w:val="20"/>
                <w:szCs w:val="20"/>
              </w:rPr>
            </w:pPr>
            <w:r w:rsidRPr="00C3331C">
              <w:rPr>
                <w:rFonts w:cs="Arial"/>
                <w:sz w:val="16"/>
                <w:szCs w:val="16"/>
              </w:rPr>
              <w:t>(or indicate if component is pass/fail)</w:t>
            </w:r>
          </w:p>
        </w:tc>
      </w:tr>
      <w:tr w:rsidR="00A32C7F" w:rsidRPr="00EF0753" w:rsidTr="00C3331C">
        <w:tc>
          <w:tcPr>
            <w:tcW w:w="2813" w:type="dxa"/>
            <w:tcBorders>
              <w:top w:val="nil"/>
              <w:left w:val="single" w:sz="4" w:space="0" w:color="auto"/>
              <w:bottom w:val="nil"/>
              <w:right w:val="single" w:sz="4" w:space="0" w:color="auto"/>
            </w:tcBorders>
            <w:shd w:val="clear" w:color="auto" w:fill="BFBFBF"/>
          </w:tcPr>
          <w:p w:rsidR="00A32C7F" w:rsidRPr="00C3331C" w:rsidRDefault="00A32C7F" w:rsidP="00C3331C">
            <w:pPr>
              <w:spacing w:after="0"/>
              <w:ind w:left="0" w:firstLine="0"/>
              <w:rPr>
                <w:rFonts w:cs="Arial"/>
                <w:b/>
                <w:sz w:val="20"/>
                <w:szCs w:val="20"/>
              </w:rPr>
            </w:pPr>
            <w:r w:rsidRPr="00C3331C">
              <w:rPr>
                <w:rFonts w:cs="Arial"/>
                <w:b/>
                <w:sz w:val="20"/>
                <w:szCs w:val="20"/>
              </w:rPr>
              <w:t xml:space="preserve">WRITTEN </w:t>
            </w:r>
          </w:p>
          <w:p w:rsidR="00A32C7F" w:rsidRPr="00C3331C" w:rsidRDefault="00A32C7F" w:rsidP="00C3331C">
            <w:pPr>
              <w:spacing w:after="0"/>
              <w:ind w:left="0" w:firstLine="0"/>
              <w:rPr>
                <w:rFonts w:cs="Arial"/>
                <w:b/>
                <w:sz w:val="20"/>
                <w:szCs w:val="20"/>
              </w:rPr>
            </w:pPr>
          </w:p>
        </w:tc>
        <w:tc>
          <w:tcPr>
            <w:tcW w:w="5126" w:type="dxa"/>
            <w:tcBorders>
              <w:left w:val="single" w:sz="4" w:space="0" w:color="auto"/>
            </w:tcBorders>
          </w:tcPr>
          <w:p w:rsidR="00A32C7F" w:rsidRPr="00C3331C" w:rsidRDefault="00633A6F" w:rsidP="00C3331C">
            <w:pPr>
              <w:spacing w:after="0"/>
              <w:ind w:left="0" w:firstLine="0"/>
              <w:rPr>
                <w:rFonts w:cs="Arial"/>
                <w:sz w:val="20"/>
                <w:szCs w:val="20"/>
              </w:rPr>
            </w:pPr>
            <w:r w:rsidRPr="00633A6F">
              <w:rPr>
                <w:rFonts w:cs="Arial"/>
                <w:sz w:val="16"/>
                <w:szCs w:val="20"/>
              </w:rPr>
              <w:lastRenderedPageBreak/>
              <w:t>N/A</w:t>
            </w:r>
          </w:p>
        </w:tc>
        <w:tc>
          <w:tcPr>
            <w:tcW w:w="1417" w:type="dxa"/>
          </w:tcPr>
          <w:p w:rsidR="00A32C7F" w:rsidRPr="00C3331C" w:rsidRDefault="00633A6F" w:rsidP="00C3331C">
            <w:pPr>
              <w:spacing w:after="0"/>
              <w:ind w:left="0" w:firstLine="0"/>
              <w:rPr>
                <w:rFonts w:cs="Arial"/>
                <w:sz w:val="20"/>
                <w:szCs w:val="20"/>
              </w:rPr>
            </w:pPr>
            <w:r>
              <w:rPr>
                <w:rFonts w:cs="Arial"/>
                <w:sz w:val="20"/>
                <w:szCs w:val="20"/>
              </w:rPr>
              <w:t>0</w:t>
            </w:r>
          </w:p>
        </w:tc>
      </w:tr>
      <w:tr w:rsidR="006D2311" w:rsidRPr="00EF0753" w:rsidTr="00C3331C">
        <w:tblPrEx>
          <w:tblCellMar>
            <w:top w:w="0" w:type="dxa"/>
            <w:left w:w="0" w:type="dxa"/>
            <w:bottom w:w="0" w:type="dxa"/>
            <w:right w:w="0" w:type="dxa"/>
          </w:tblCellMar>
        </w:tblPrEx>
        <w:tc>
          <w:tcPr>
            <w:tcW w:w="9356" w:type="dxa"/>
            <w:gridSpan w:val="3"/>
            <w:tcBorders>
              <w:top w:val="nil"/>
              <w:left w:val="single" w:sz="4" w:space="0" w:color="auto"/>
              <w:bottom w:val="single" w:sz="4" w:space="0" w:color="auto"/>
              <w:right w:val="single" w:sz="4" w:space="0" w:color="auto"/>
            </w:tcBorders>
            <w:shd w:val="clear" w:color="auto" w:fill="BFBFBF"/>
          </w:tcPr>
          <w:p w:rsidR="006D2311" w:rsidRPr="00C3331C" w:rsidRDefault="006D2311" w:rsidP="00C3331C">
            <w:pPr>
              <w:spacing w:after="0"/>
              <w:ind w:left="851" w:firstLine="0"/>
              <w:rPr>
                <w:rFonts w:cs="Arial"/>
                <w:sz w:val="4"/>
                <w:szCs w:val="4"/>
              </w:rPr>
            </w:pPr>
          </w:p>
        </w:tc>
      </w:tr>
      <w:tr w:rsidR="00A32C7F" w:rsidRPr="00EF0753" w:rsidTr="00C3331C">
        <w:tc>
          <w:tcPr>
            <w:tcW w:w="2813" w:type="dxa"/>
            <w:tcBorders>
              <w:top w:val="nil"/>
              <w:left w:val="single" w:sz="4" w:space="0" w:color="auto"/>
              <w:bottom w:val="nil"/>
              <w:right w:val="single" w:sz="4" w:space="0" w:color="auto"/>
            </w:tcBorders>
            <w:shd w:val="clear" w:color="auto" w:fill="BFBFBF"/>
          </w:tcPr>
          <w:p w:rsidR="00A32C7F" w:rsidRPr="00C3331C" w:rsidRDefault="00A32C7F" w:rsidP="00C3331C">
            <w:pPr>
              <w:pBdr>
                <w:right w:val="single" w:sz="4" w:space="4" w:color="auto"/>
              </w:pBdr>
              <w:spacing w:after="0"/>
              <w:ind w:left="0" w:firstLine="0"/>
              <w:rPr>
                <w:rFonts w:cs="Arial"/>
                <w:b/>
                <w:sz w:val="20"/>
                <w:szCs w:val="20"/>
              </w:rPr>
            </w:pPr>
            <w:r w:rsidRPr="00C3331C">
              <w:rPr>
                <w:rFonts w:cs="Arial"/>
                <w:b/>
                <w:sz w:val="20"/>
                <w:szCs w:val="20"/>
              </w:rPr>
              <w:t>COURSEWORK</w:t>
            </w:r>
          </w:p>
          <w:p w:rsidR="00A32C7F" w:rsidRPr="00C3331C" w:rsidRDefault="00A32C7F" w:rsidP="00C3331C">
            <w:pPr>
              <w:pBdr>
                <w:right w:val="single" w:sz="4" w:space="4" w:color="auto"/>
              </w:pBdr>
              <w:spacing w:after="0"/>
              <w:ind w:left="0" w:firstLine="0"/>
              <w:rPr>
                <w:rFonts w:cs="Arial"/>
                <w:b/>
                <w:sz w:val="20"/>
                <w:szCs w:val="20"/>
              </w:rPr>
            </w:pPr>
          </w:p>
        </w:tc>
        <w:tc>
          <w:tcPr>
            <w:tcW w:w="5126" w:type="dxa"/>
            <w:tcBorders>
              <w:left w:val="single" w:sz="4" w:space="0" w:color="auto"/>
            </w:tcBorders>
          </w:tcPr>
          <w:p w:rsidR="00A32C7F" w:rsidRPr="00C3331C" w:rsidRDefault="00633A6F" w:rsidP="00C3331C">
            <w:pPr>
              <w:spacing w:after="0"/>
              <w:ind w:left="0" w:firstLine="0"/>
              <w:rPr>
                <w:rFonts w:cs="Arial"/>
                <w:sz w:val="20"/>
                <w:szCs w:val="20"/>
              </w:rPr>
            </w:pPr>
            <w:r w:rsidRPr="00633A6F">
              <w:rPr>
                <w:rFonts w:cs="Arial"/>
                <w:sz w:val="16"/>
                <w:szCs w:val="16"/>
              </w:rPr>
              <w:t>4,500 word critical report on the design and conduct of a Clinical Trial.</w:t>
            </w:r>
          </w:p>
        </w:tc>
        <w:tc>
          <w:tcPr>
            <w:tcW w:w="1417" w:type="dxa"/>
          </w:tcPr>
          <w:p w:rsidR="00A32C7F" w:rsidRPr="00C3331C" w:rsidRDefault="00633A6F" w:rsidP="00C3331C">
            <w:pPr>
              <w:spacing w:after="0"/>
              <w:ind w:left="0" w:firstLine="0"/>
              <w:rPr>
                <w:rFonts w:cs="Arial"/>
                <w:sz w:val="20"/>
                <w:szCs w:val="20"/>
              </w:rPr>
            </w:pPr>
            <w:r>
              <w:rPr>
                <w:rFonts w:cs="Arial"/>
                <w:sz w:val="20"/>
                <w:szCs w:val="20"/>
              </w:rPr>
              <w:t>100</w:t>
            </w:r>
          </w:p>
        </w:tc>
      </w:tr>
      <w:tr w:rsidR="006D2311" w:rsidRPr="00EF0753" w:rsidTr="00C3331C">
        <w:tblPrEx>
          <w:tblCellMar>
            <w:top w:w="0" w:type="dxa"/>
            <w:left w:w="0" w:type="dxa"/>
            <w:bottom w:w="0" w:type="dxa"/>
            <w:right w:w="0" w:type="dxa"/>
          </w:tblCellMar>
        </w:tblPrEx>
        <w:tc>
          <w:tcPr>
            <w:tcW w:w="9356" w:type="dxa"/>
            <w:gridSpan w:val="3"/>
            <w:tcBorders>
              <w:top w:val="nil"/>
              <w:left w:val="single" w:sz="4" w:space="0" w:color="auto"/>
              <w:bottom w:val="single" w:sz="4" w:space="0" w:color="auto"/>
              <w:right w:val="single" w:sz="4" w:space="0" w:color="auto"/>
            </w:tcBorders>
            <w:shd w:val="clear" w:color="auto" w:fill="BFBFBF"/>
          </w:tcPr>
          <w:p w:rsidR="006D2311" w:rsidRPr="00C3331C" w:rsidRDefault="006D2311" w:rsidP="00C3331C">
            <w:pPr>
              <w:spacing w:after="0"/>
              <w:ind w:left="851" w:firstLine="0"/>
              <w:rPr>
                <w:rFonts w:cs="Arial"/>
                <w:sz w:val="4"/>
                <w:szCs w:val="4"/>
              </w:rPr>
            </w:pPr>
          </w:p>
        </w:tc>
      </w:tr>
      <w:tr w:rsidR="00A32C7F" w:rsidRPr="00EF0753" w:rsidTr="00C3331C">
        <w:tc>
          <w:tcPr>
            <w:tcW w:w="2813" w:type="dxa"/>
            <w:tcBorders>
              <w:top w:val="nil"/>
              <w:left w:val="single" w:sz="4" w:space="0" w:color="auto"/>
              <w:bottom w:val="nil"/>
              <w:right w:val="single" w:sz="4" w:space="0" w:color="auto"/>
            </w:tcBorders>
            <w:shd w:val="clear" w:color="auto" w:fill="BFBFBF"/>
          </w:tcPr>
          <w:p w:rsidR="00A32C7F" w:rsidRPr="00C3331C" w:rsidRDefault="00A32C7F" w:rsidP="00C3331C">
            <w:pPr>
              <w:spacing w:after="0"/>
              <w:ind w:left="0" w:firstLine="0"/>
              <w:rPr>
                <w:rFonts w:cs="Arial"/>
                <w:b/>
                <w:sz w:val="20"/>
                <w:szCs w:val="20"/>
              </w:rPr>
            </w:pPr>
            <w:r w:rsidRPr="00C3331C">
              <w:rPr>
                <w:rFonts w:cs="Arial"/>
                <w:b/>
                <w:sz w:val="20"/>
                <w:szCs w:val="20"/>
              </w:rPr>
              <w:t>PRACTICAL</w:t>
            </w:r>
          </w:p>
          <w:p w:rsidR="00A32C7F" w:rsidRPr="00C3331C" w:rsidRDefault="00A32C7F" w:rsidP="00C3331C">
            <w:pPr>
              <w:spacing w:after="0"/>
              <w:ind w:left="0" w:firstLine="0"/>
              <w:rPr>
                <w:rFonts w:cs="Arial"/>
                <w:b/>
                <w:sz w:val="20"/>
                <w:szCs w:val="20"/>
              </w:rPr>
            </w:pPr>
          </w:p>
        </w:tc>
        <w:tc>
          <w:tcPr>
            <w:tcW w:w="5126" w:type="dxa"/>
            <w:tcBorders>
              <w:left w:val="single" w:sz="4" w:space="0" w:color="auto"/>
            </w:tcBorders>
          </w:tcPr>
          <w:p w:rsidR="00A32C7F" w:rsidRPr="00C3331C" w:rsidRDefault="00633A6F" w:rsidP="00C3331C">
            <w:pPr>
              <w:spacing w:after="0"/>
              <w:ind w:left="0" w:firstLine="0"/>
              <w:rPr>
                <w:rFonts w:cs="Arial"/>
                <w:sz w:val="20"/>
                <w:szCs w:val="20"/>
              </w:rPr>
            </w:pPr>
            <w:r>
              <w:rPr>
                <w:rFonts w:cs="Arial"/>
                <w:sz w:val="16"/>
                <w:szCs w:val="16"/>
              </w:rPr>
              <w:t>N/A</w:t>
            </w:r>
          </w:p>
        </w:tc>
        <w:tc>
          <w:tcPr>
            <w:tcW w:w="1417" w:type="dxa"/>
          </w:tcPr>
          <w:p w:rsidR="00A32C7F" w:rsidRPr="00C3331C" w:rsidRDefault="00633A6F" w:rsidP="00C3331C">
            <w:pPr>
              <w:spacing w:after="0"/>
              <w:ind w:left="0" w:firstLine="0"/>
              <w:rPr>
                <w:rFonts w:cs="Arial"/>
                <w:sz w:val="20"/>
                <w:szCs w:val="20"/>
              </w:rPr>
            </w:pPr>
            <w:r>
              <w:rPr>
                <w:rFonts w:cs="Arial"/>
                <w:sz w:val="20"/>
                <w:szCs w:val="20"/>
              </w:rPr>
              <w:t>0</w:t>
            </w:r>
          </w:p>
        </w:tc>
      </w:tr>
      <w:tr w:rsidR="006D2311" w:rsidRPr="00EF0753" w:rsidTr="00C3331C">
        <w:tblPrEx>
          <w:tblCellMar>
            <w:top w:w="0" w:type="dxa"/>
            <w:left w:w="0" w:type="dxa"/>
            <w:bottom w:w="0" w:type="dxa"/>
            <w:right w:w="0" w:type="dxa"/>
          </w:tblCellMar>
        </w:tblPrEx>
        <w:tc>
          <w:tcPr>
            <w:tcW w:w="9356" w:type="dxa"/>
            <w:gridSpan w:val="3"/>
            <w:tcBorders>
              <w:top w:val="nil"/>
              <w:left w:val="single" w:sz="4" w:space="0" w:color="auto"/>
              <w:bottom w:val="single" w:sz="4" w:space="0" w:color="auto"/>
              <w:right w:val="single" w:sz="4" w:space="0" w:color="auto"/>
            </w:tcBorders>
            <w:shd w:val="clear" w:color="auto" w:fill="BFBFBF"/>
          </w:tcPr>
          <w:p w:rsidR="006D2311" w:rsidRPr="00C3331C" w:rsidRDefault="006D2311" w:rsidP="00C3331C">
            <w:pPr>
              <w:spacing w:after="0"/>
              <w:ind w:left="851" w:firstLine="0"/>
              <w:rPr>
                <w:rFonts w:cs="Arial"/>
                <w:sz w:val="4"/>
                <w:szCs w:val="4"/>
              </w:rPr>
            </w:pPr>
          </w:p>
        </w:tc>
      </w:tr>
    </w:tbl>
    <w:p w:rsidR="00D646B2" w:rsidRPr="00EF0753" w:rsidRDefault="00D646B2" w:rsidP="00D646B2">
      <w:pPr>
        <w:spacing w:after="0" w:line="240" w:lineRule="auto"/>
        <w:rPr>
          <w:rFonts w:cs="Arial"/>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2809"/>
        <w:gridCol w:w="177"/>
        <w:gridCol w:w="3110"/>
        <w:gridCol w:w="1843"/>
        <w:gridCol w:w="1417"/>
      </w:tblGrid>
      <w:tr w:rsidR="00A5505D" w:rsidRPr="00EF0753" w:rsidTr="00C3331C">
        <w:tc>
          <w:tcPr>
            <w:tcW w:w="9356" w:type="dxa"/>
            <w:gridSpan w:val="5"/>
            <w:tcBorders>
              <w:bottom w:val="single" w:sz="4" w:space="0" w:color="auto"/>
            </w:tcBorders>
            <w:shd w:val="clear" w:color="auto" w:fill="BFBFBF"/>
          </w:tcPr>
          <w:p w:rsidR="00A5505D" w:rsidRPr="00C3331C" w:rsidRDefault="00A5505D" w:rsidP="00C05B56">
            <w:pPr>
              <w:pStyle w:val="Heading2"/>
            </w:pPr>
            <w:r w:rsidRPr="00C3331C">
              <w:t>EXAMINATION INFORMATION</w:t>
            </w:r>
          </w:p>
        </w:tc>
      </w:tr>
      <w:tr w:rsidR="000777AE" w:rsidRPr="00EF0753" w:rsidTr="00C3331C">
        <w:tc>
          <w:tcPr>
            <w:tcW w:w="2809" w:type="dxa"/>
            <w:tcBorders>
              <w:bottom w:val="single" w:sz="4" w:space="0" w:color="auto"/>
            </w:tcBorders>
            <w:shd w:val="clear" w:color="auto" w:fill="BFBFBF"/>
          </w:tcPr>
          <w:p w:rsidR="000777AE" w:rsidRPr="00C3331C" w:rsidRDefault="000777AE" w:rsidP="00C3331C">
            <w:pPr>
              <w:spacing w:after="0"/>
              <w:ind w:left="0" w:firstLine="0"/>
              <w:rPr>
                <w:rFonts w:cs="Arial"/>
                <w:b/>
                <w:sz w:val="20"/>
                <w:szCs w:val="20"/>
              </w:rPr>
            </w:pPr>
            <w:r w:rsidRPr="00C3331C">
              <w:rPr>
                <w:rFonts w:cs="Arial"/>
                <w:b/>
                <w:sz w:val="20"/>
                <w:szCs w:val="20"/>
              </w:rPr>
              <w:t xml:space="preserve">Area examination board </w:t>
            </w:r>
          </w:p>
        </w:tc>
        <w:tc>
          <w:tcPr>
            <w:tcW w:w="6547" w:type="dxa"/>
            <w:gridSpan w:val="4"/>
            <w:tcBorders>
              <w:bottom w:val="single" w:sz="4" w:space="0" w:color="auto"/>
            </w:tcBorders>
          </w:tcPr>
          <w:p w:rsidR="000777AE" w:rsidRPr="00C3331C" w:rsidRDefault="005F7BCF" w:rsidP="00C3331C">
            <w:pPr>
              <w:spacing w:after="0"/>
              <w:ind w:left="0" w:firstLine="0"/>
              <w:rPr>
                <w:rFonts w:cs="Arial"/>
                <w:sz w:val="20"/>
                <w:szCs w:val="20"/>
              </w:rPr>
            </w:pPr>
            <w:r>
              <w:rPr>
                <w:rFonts w:cs="Arial"/>
                <w:sz w:val="20"/>
                <w:szCs w:val="20"/>
              </w:rPr>
              <w:t>PG Exam Board</w:t>
            </w:r>
            <w:r w:rsidR="00633A6F">
              <w:rPr>
                <w:rFonts w:cs="Arial"/>
                <w:sz w:val="20"/>
                <w:szCs w:val="20"/>
              </w:rPr>
              <w:t>, BSMS</w:t>
            </w:r>
          </w:p>
        </w:tc>
      </w:tr>
      <w:tr w:rsidR="00B9610B" w:rsidRPr="004505F1" w:rsidTr="00C3331C">
        <w:tc>
          <w:tcPr>
            <w:tcW w:w="9356" w:type="dxa"/>
            <w:gridSpan w:val="5"/>
            <w:tcBorders>
              <w:top w:val="single" w:sz="4" w:space="0" w:color="auto"/>
              <w:left w:val="nil"/>
              <w:bottom w:val="single" w:sz="4" w:space="0" w:color="auto"/>
              <w:right w:val="nil"/>
            </w:tcBorders>
            <w:shd w:val="clear" w:color="auto" w:fill="FFFFFF"/>
          </w:tcPr>
          <w:p w:rsidR="00B9610B" w:rsidRPr="00C3331C" w:rsidRDefault="00493893" w:rsidP="00C3331C">
            <w:pPr>
              <w:spacing w:before="100" w:after="0"/>
              <w:ind w:left="0" w:firstLine="0"/>
              <w:rPr>
                <w:rFonts w:ascii="Times New Roman" w:hAnsi="Times New Roman" w:cs="Arial"/>
                <w:b/>
                <w:i/>
                <w:sz w:val="20"/>
                <w:szCs w:val="20"/>
              </w:rPr>
            </w:pPr>
            <w:r>
              <w:rPr>
                <w:rFonts w:cs="Arial"/>
                <w:sz w:val="16"/>
                <w:szCs w:val="16"/>
              </w:rPr>
              <w:t>Refer to University</w:t>
            </w:r>
            <w:r w:rsidR="00B9610B" w:rsidRPr="00C3331C">
              <w:rPr>
                <w:rFonts w:cs="Arial"/>
                <w:sz w:val="16"/>
                <w:szCs w:val="16"/>
              </w:rPr>
              <w:t xml:space="preserve"> for guidance in completing the following sections</w:t>
            </w:r>
          </w:p>
        </w:tc>
      </w:tr>
      <w:tr w:rsidR="00A5505D" w:rsidRPr="004505F1" w:rsidTr="00C3331C">
        <w:tc>
          <w:tcPr>
            <w:tcW w:w="9356" w:type="dxa"/>
            <w:gridSpan w:val="5"/>
            <w:tcBorders>
              <w:top w:val="single" w:sz="4" w:space="0" w:color="auto"/>
            </w:tcBorders>
            <w:shd w:val="clear" w:color="auto" w:fill="BFBFBF"/>
          </w:tcPr>
          <w:p w:rsidR="00A5505D" w:rsidRPr="00C3331C" w:rsidRDefault="00A5505D" w:rsidP="00C3331C">
            <w:pPr>
              <w:spacing w:before="100" w:after="0"/>
              <w:ind w:left="0" w:firstLine="0"/>
              <w:rPr>
                <w:rFonts w:cs="Arial"/>
                <w:sz w:val="20"/>
                <w:szCs w:val="20"/>
              </w:rPr>
            </w:pPr>
            <w:r w:rsidRPr="00C3331C">
              <w:rPr>
                <w:rFonts w:cs="Arial"/>
                <w:b/>
                <w:i/>
                <w:sz w:val="20"/>
                <w:szCs w:val="20"/>
              </w:rPr>
              <w:t>External examiners</w:t>
            </w:r>
          </w:p>
          <w:p w:rsidR="000576FA" w:rsidRPr="00C3331C" w:rsidRDefault="000576FA" w:rsidP="00C3331C">
            <w:pPr>
              <w:spacing w:after="0"/>
              <w:ind w:left="0" w:firstLine="0"/>
              <w:rPr>
                <w:rFonts w:cs="Arial"/>
                <w:sz w:val="16"/>
                <w:szCs w:val="16"/>
              </w:rPr>
            </w:pPr>
          </w:p>
        </w:tc>
      </w:tr>
      <w:tr w:rsidR="00D11D68" w:rsidRPr="00EF0753" w:rsidTr="00C3331C">
        <w:tc>
          <w:tcPr>
            <w:tcW w:w="2986" w:type="dxa"/>
            <w:gridSpan w:val="2"/>
            <w:shd w:val="clear" w:color="auto" w:fill="BFBFBF"/>
          </w:tcPr>
          <w:p w:rsidR="00D11D68" w:rsidRPr="00C3331C" w:rsidRDefault="00D11D68" w:rsidP="00C3331C">
            <w:pPr>
              <w:spacing w:after="0"/>
              <w:ind w:left="0" w:firstLine="0"/>
              <w:rPr>
                <w:rFonts w:ascii="Times New Roman" w:hAnsi="Times New Roman" w:cs="Arial"/>
                <w:b/>
                <w:sz w:val="20"/>
                <w:szCs w:val="20"/>
              </w:rPr>
            </w:pPr>
            <w:r w:rsidRPr="00C3331C">
              <w:rPr>
                <w:rFonts w:cs="Arial"/>
                <w:b/>
                <w:sz w:val="20"/>
                <w:szCs w:val="20"/>
              </w:rPr>
              <w:t>Name</w:t>
            </w:r>
          </w:p>
        </w:tc>
        <w:tc>
          <w:tcPr>
            <w:tcW w:w="3110" w:type="dxa"/>
            <w:shd w:val="clear" w:color="auto" w:fill="BFBFBF"/>
          </w:tcPr>
          <w:p w:rsidR="00D11D68" w:rsidRPr="00C3331C" w:rsidRDefault="00D11D68" w:rsidP="00C3331C">
            <w:pPr>
              <w:spacing w:after="0"/>
              <w:ind w:left="0" w:firstLine="0"/>
              <w:rPr>
                <w:rFonts w:cs="Arial"/>
                <w:b/>
                <w:sz w:val="20"/>
                <w:szCs w:val="20"/>
              </w:rPr>
            </w:pPr>
            <w:r w:rsidRPr="00C3331C">
              <w:rPr>
                <w:rFonts w:cs="Arial"/>
                <w:b/>
                <w:sz w:val="20"/>
                <w:szCs w:val="20"/>
              </w:rPr>
              <w:t>Position and institution</w:t>
            </w:r>
          </w:p>
        </w:tc>
        <w:tc>
          <w:tcPr>
            <w:tcW w:w="1843" w:type="dxa"/>
            <w:shd w:val="clear" w:color="auto" w:fill="BFBFBF"/>
          </w:tcPr>
          <w:p w:rsidR="00D11D68" w:rsidRPr="00C3331C" w:rsidRDefault="00D11D68" w:rsidP="00C3331C">
            <w:pPr>
              <w:spacing w:after="0"/>
              <w:ind w:left="0" w:firstLine="0"/>
              <w:rPr>
                <w:rFonts w:cs="Arial"/>
                <w:b/>
                <w:sz w:val="20"/>
                <w:szCs w:val="20"/>
              </w:rPr>
            </w:pPr>
            <w:r w:rsidRPr="00C3331C">
              <w:rPr>
                <w:rFonts w:cs="Arial"/>
                <w:b/>
                <w:sz w:val="20"/>
                <w:szCs w:val="20"/>
              </w:rPr>
              <w:t>Date appointed</w:t>
            </w:r>
          </w:p>
        </w:tc>
        <w:tc>
          <w:tcPr>
            <w:tcW w:w="1417" w:type="dxa"/>
            <w:shd w:val="clear" w:color="auto" w:fill="BFBFBF"/>
          </w:tcPr>
          <w:p w:rsidR="00D11D68" w:rsidRPr="00C3331C" w:rsidRDefault="00D11D68" w:rsidP="00C3331C">
            <w:pPr>
              <w:spacing w:after="0"/>
              <w:ind w:left="0" w:firstLine="0"/>
              <w:rPr>
                <w:rFonts w:cs="Arial"/>
                <w:b/>
                <w:sz w:val="20"/>
                <w:szCs w:val="20"/>
              </w:rPr>
            </w:pPr>
            <w:r w:rsidRPr="00C3331C">
              <w:rPr>
                <w:rFonts w:cs="Arial"/>
                <w:b/>
                <w:sz w:val="20"/>
                <w:szCs w:val="20"/>
              </w:rPr>
              <w:t xml:space="preserve">Date </w:t>
            </w:r>
            <w:r w:rsidR="004555D1">
              <w:rPr>
                <w:rFonts w:cs="Arial"/>
                <w:b/>
                <w:sz w:val="20"/>
                <w:szCs w:val="20"/>
              </w:rPr>
              <w:t xml:space="preserve">                             </w:t>
            </w:r>
            <w:r w:rsidRPr="00C3331C">
              <w:rPr>
                <w:rFonts w:cs="Arial"/>
                <w:b/>
                <w:sz w:val="20"/>
                <w:szCs w:val="20"/>
              </w:rPr>
              <w:t>tenure ends</w:t>
            </w:r>
          </w:p>
        </w:tc>
      </w:tr>
      <w:tr w:rsidR="004555D1" w:rsidRPr="00EF0753" w:rsidTr="00C3331C">
        <w:tc>
          <w:tcPr>
            <w:tcW w:w="2986" w:type="dxa"/>
            <w:gridSpan w:val="2"/>
            <w:shd w:val="clear" w:color="auto" w:fill="auto"/>
          </w:tcPr>
          <w:p w:rsidR="004555D1" w:rsidRDefault="004555D1" w:rsidP="004555D1">
            <w:pPr>
              <w:spacing w:after="0" w:line="264" w:lineRule="exact"/>
              <w:ind w:left="0" w:right="-20" w:firstLine="0"/>
              <w:rPr>
                <w:rFonts w:ascii="Calibri" w:eastAsia="Calibri" w:hAnsi="Calibri" w:cs="Calibri"/>
              </w:rPr>
            </w:pPr>
            <w:r>
              <w:rPr>
                <w:rFonts w:ascii="Calibri" w:eastAsia="Calibri" w:hAnsi="Calibri" w:cs="Calibri"/>
                <w:spacing w:val="1"/>
                <w:position w:val="1"/>
              </w:rPr>
              <w:t>Dr Claire Parkin</w:t>
            </w:r>
          </w:p>
        </w:tc>
        <w:tc>
          <w:tcPr>
            <w:tcW w:w="3110" w:type="dxa"/>
            <w:shd w:val="clear" w:color="auto" w:fill="auto"/>
          </w:tcPr>
          <w:p w:rsidR="004555D1" w:rsidRDefault="004555D1" w:rsidP="004555D1">
            <w:pPr>
              <w:spacing w:after="0" w:line="240" w:lineRule="auto"/>
              <w:ind w:left="0" w:right="-20" w:firstLine="0"/>
              <w:rPr>
                <w:rFonts w:ascii="Calibri" w:eastAsia="Calibri" w:hAnsi="Calibri" w:cs="Calibri"/>
                <w:position w:val="1"/>
              </w:rPr>
            </w:pPr>
            <w:r>
              <w:rPr>
                <w:rFonts w:ascii="Calibri" w:eastAsia="Calibri" w:hAnsi="Calibri" w:cs="Calibri"/>
                <w:spacing w:val="1"/>
                <w:position w:val="1"/>
              </w:rPr>
              <w:t xml:space="preserve"> University of Kent, Centre for Professional Practice</w:t>
            </w:r>
          </w:p>
          <w:p w:rsidR="004555D1" w:rsidRDefault="004555D1" w:rsidP="004555D1">
            <w:pPr>
              <w:spacing w:after="0" w:line="240" w:lineRule="auto"/>
              <w:ind w:left="0" w:right="-20" w:firstLine="0"/>
              <w:rPr>
                <w:rFonts w:ascii="Calibri" w:eastAsia="Calibri" w:hAnsi="Calibri" w:cs="Calibri"/>
              </w:rPr>
            </w:pPr>
          </w:p>
        </w:tc>
        <w:tc>
          <w:tcPr>
            <w:tcW w:w="1843" w:type="dxa"/>
            <w:shd w:val="clear" w:color="auto" w:fill="auto"/>
          </w:tcPr>
          <w:p w:rsidR="004555D1" w:rsidRPr="003C2ABD" w:rsidRDefault="004555D1" w:rsidP="004555D1">
            <w:pPr>
              <w:spacing w:after="0"/>
              <w:ind w:left="0" w:firstLine="0"/>
              <w:rPr>
                <w:rFonts w:cs="Arial"/>
                <w:sz w:val="20"/>
                <w:szCs w:val="20"/>
              </w:rPr>
            </w:pPr>
            <w:r w:rsidRPr="003C2ABD">
              <w:rPr>
                <w:rFonts w:cs="Arial"/>
                <w:sz w:val="20"/>
                <w:szCs w:val="20"/>
              </w:rPr>
              <w:t>September 201</w:t>
            </w:r>
            <w:r>
              <w:rPr>
                <w:rFonts w:cs="Arial"/>
                <w:sz w:val="20"/>
                <w:szCs w:val="20"/>
              </w:rPr>
              <w:t>9</w:t>
            </w:r>
          </w:p>
        </w:tc>
        <w:tc>
          <w:tcPr>
            <w:tcW w:w="1417" w:type="dxa"/>
            <w:shd w:val="clear" w:color="auto" w:fill="auto"/>
          </w:tcPr>
          <w:p w:rsidR="004555D1" w:rsidRPr="003C2ABD" w:rsidRDefault="004555D1" w:rsidP="004555D1">
            <w:pPr>
              <w:spacing w:after="0"/>
              <w:ind w:left="0" w:firstLine="0"/>
              <w:rPr>
                <w:rFonts w:cs="Arial"/>
                <w:sz w:val="20"/>
                <w:szCs w:val="20"/>
              </w:rPr>
            </w:pPr>
            <w:r>
              <w:rPr>
                <w:rFonts w:cs="Arial"/>
                <w:sz w:val="20"/>
                <w:szCs w:val="20"/>
              </w:rPr>
              <w:t>September 2023</w:t>
            </w:r>
          </w:p>
        </w:tc>
      </w:tr>
    </w:tbl>
    <w:p w:rsidR="00D646B2" w:rsidRPr="00EF0753" w:rsidRDefault="00D646B2" w:rsidP="002D0893">
      <w:pPr>
        <w:spacing w:after="0" w:line="240" w:lineRule="auto"/>
        <w:rPr>
          <w:rFonts w:cs="Arial"/>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2810"/>
        <w:gridCol w:w="2943"/>
        <w:gridCol w:w="1442"/>
        <w:gridCol w:w="362"/>
        <w:gridCol w:w="1361"/>
        <w:gridCol w:w="438"/>
      </w:tblGrid>
      <w:tr w:rsidR="00A5505D" w:rsidRPr="00EF0753" w:rsidTr="00C3331C">
        <w:tc>
          <w:tcPr>
            <w:tcW w:w="9356" w:type="dxa"/>
            <w:gridSpan w:val="6"/>
            <w:shd w:val="clear" w:color="auto" w:fill="BFBFBF"/>
          </w:tcPr>
          <w:p w:rsidR="00A5505D" w:rsidRPr="00C3331C" w:rsidRDefault="00A5505D" w:rsidP="00C05B56">
            <w:pPr>
              <w:pStyle w:val="Heading2"/>
            </w:pPr>
            <w:r w:rsidRPr="00C3331C">
              <w:t>QUALITY ASSURANCE</w:t>
            </w:r>
          </w:p>
        </w:tc>
      </w:tr>
      <w:tr w:rsidR="00145D5C" w:rsidRPr="00EF0753" w:rsidTr="00C3331C">
        <w:tc>
          <w:tcPr>
            <w:tcW w:w="2810" w:type="dxa"/>
            <w:shd w:val="clear" w:color="auto" w:fill="BFBFBF"/>
          </w:tcPr>
          <w:p w:rsidR="00145D5C" w:rsidRPr="00C3331C" w:rsidRDefault="000E1A96" w:rsidP="00C3331C">
            <w:pPr>
              <w:spacing w:after="0"/>
              <w:ind w:left="0" w:firstLine="0"/>
              <w:rPr>
                <w:rFonts w:cs="Arial"/>
                <w:b/>
                <w:sz w:val="20"/>
                <w:szCs w:val="20"/>
              </w:rPr>
            </w:pPr>
            <w:r w:rsidRPr="00C3331C">
              <w:rPr>
                <w:rFonts w:cs="Arial"/>
                <w:b/>
                <w:sz w:val="20"/>
                <w:szCs w:val="20"/>
              </w:rPr>
              <w:t>Date of first approval</w:t>
            </w:r>
          </w:p>
          <w:p w:rsidR="000E1A96" w:rsidRPr="00C3331C" w:rsidRDefault="000E1A96" w:rsidP="00C3331C">
            <w:pPr>
              <w:spacing w:after="0"/>
              <w:ind w:left="0" w:firstLine="0"/>
              <w:rPr>
                <w:rFonts w:cs="Arial"/>
                <w:sz w:val="16"/>
                <w:szCs w:val="16"/>
              </w:rPr>
            </w:pPr>
            <w:r w:rsidRPr="00C3331C">
              <w:rPr>
                <w:rFonts w:cs="Arial"/>
                <w:sz w:val="16"/>
                <w:szCs w:val="16"/>
              </w:rPr>
              <w:t xml:space="preserve">Only complete where this is </w:t>
            </w:r>
            <w:r w:rsidRPr="00C3331C">
              <w:rPr>
                <w:rFonts w:cs="Arial"/>
                <w:sz w:val="16"/>
                <w:szCs w:val="16"/>
                <w:u w:val="single"/>
              </w:rPr>
              <w:t>not</w:t>
            </w:r>
            <w:r w:rsidRPr="00C3331C">
              <w:rPr>
                <w:rFonts w:cs="Arial"/>
                <w:sz w:val="16"/>
                <w:szCs w:val="16"/>
              </w:rPr>
              <w:t xml:space="preserve"> the first version</w:t>
            </w:r>
          </w:p>
        </w:tc>
        <w:tc>
          <w:tcPr>
            <w:tcW w:w="6546" w:type="dxa"/>
            <w:gridSpan w:val="5"/>
          </w:tcPr>
          <w:p w:rsidR="00145D5C" w:rsidRPr="00C3331C" w:rsidRDefault="00633A6F" w:rsidP="00C3331C">
            <w:pPr>
              <w:spacing w:after="0"/>
              <w:ind w:left="0" w:firstLine="0"/>
              <w:rPr>
                <w:rFonts w:cs="Arial"/>
                <w:sz w:val="20"/>
                <w:szCs w:val="20"/>
              </w:rPr>
            </w:pPr>
            <w:r>
              <w:rPr>
                <w:rFonts w:cs="Arial"/>
                <w:sz w:val="20"/>
                <w:szCs w:val="20"/>
              </w:rPr>
              <w:t>April 2014</w:t>
            </w:r>
          </w:p>
        </w:tc>
      </w:tr>
      <w:tr w:rsidR="00145D5C" w:rsidRPr="00EF0753" w:rsidTr="00C3331C">
        <w:tc>
          <w:tcPr>
            <w:tcW w:w="2810" w:type="dxa"/>
            <w:shd w:val="clear" w:color="auto" w:fill="BFBFBF"/>
          </w:tcPr>
          <w:p w:rsidR="000E1A96" w:rsidRPr="00C3331C" w:rsidRDefault="000E1A96" w:rsidP="00C3331C">
            <w:pPr>
              <w:spacing w:after="0"/>
              <w:ind w:left="0" w:firstLine="0"/>
              <w:rPr>
                <w:rFonts w:cs="Arial"/>
                <w:b/>
                <w:sz w:val="20"/>
                <w:szCs w:val="20"/>
              </w:rPr>
            </w:pPr>
            <w:r w:rsidRPr="00C3331C">
              <w:rPr>
                <w:rFonts w:cs="Arial"/>
                <w:b/>
                <w:sz w:val="20"/>
                <w:szCs w:val="20"/>
              </w:rPr>
              <w:t>Date of last revision</w:t>
            </w:r>
          </w:p>
          <w:p w:rsidR="00145D5C" w:rsidRPr="00C3331C" w:rsidRDefault="000E1A96" w:rsidP="00C3331C">
            <w:pPr>
              <w:spacing w:after="0"/>
              <w:ind w:left="0" w:firstLine="0"/>
              <w:rPr>
                <w:rFonts w:cs="Arial"/>
                <w:b/>
                <w:sz w:val="20"/>
                <w:szCs w:val="20"/>
              </w:rPr>
            </w:pPr>
            <w:r w:rsidRPr="00C3331C">
              <w:rPr>
                <w:rFonts w:cs="Arial"/>
                <w:sz w:val="16"/>
                <w:szCs w:val="16"/>
              </w:rPr>
              <w:t xml:space="preserve">Only complete where this is </w:t>
            </w:r>
            <w:r w:rsidRPr="00C3331C">
              <w:rPr>
                <w:rFonts w:cs="Arial"/>
                <w:sz w:val="16"/>
                <w:szCs w:val="16"/>
                <w:u w:val="single"/>
              </w:rPr>
              <w:t>not</w:t>
            </w:r>
            <w:r w:rsidRPr="00C3331C">
              <w:rPr>
                <w:rFonts w:cs="Arial"/>
                <w:sz w:val="16"/>
                <w:szCs w:val="16"/>
              </w:rPr>
              <w:t xml:space="preserve"> the first version</w:t>
            </w:r>
          </w:p>
        </w:tc>
        <w:tc>
          <w:tcPr>
            <w:tcW w:w="6546" w:type="dxa"/>
            <w:gridSpan w:val="5"/>
          </w:tcPr>
          <w:p w:rsidR="00145D5C" w:rsidRPr="00C3331C" w:rsidRDefault="00FE0465" w:rsidP="00C3331C">
            <w:pPr>
              <w:spacing w:after="0"/>
              <w:ind w:left="0" w:firstLine="0"/>
              <w:rPr>
                <w:rFonts w:cs="Arial"/>
                <w:sz w:val="20"/>
                <w:szCs w:val="20"/>
              </w:rPr>
            </w:pPr>
            <w:r w:rsidRPr="00FE0465">
              <w:rPr>
                <w:rFonts w:cs="Arial"/>
                <w:sz w:val="20"/>
                <w:szCs w:val="20"/>
              </w:rPr>
              <w:t>September 2014</w:t>
            </w:r>
            <w:bookmarkStart w:id="0" w:name="_GoBack"/>
            <w:bookmarkEnd w:id="0"/>
          </w:p>
        </w:tc>
      </w:tr>
      <w:tr w:rsidR="00145D5C" w:rsidRPr="00EF0753" w:rsidTr="00C3331C">
        <w:tc>
          <w:tcPr>
            <w:tcW w:w="2810" w:type="dxa"/>
            <w:shd w:val="clear" w:color="auto" w:fill="BFBFBF"/>
          </w:tcPr>
          <w:p w:rsidR="00145D5C" w:rsidRPr="00C3331C" w:rsidRDefault="000E1A96" w:rsidP="00C3331C">
            <w:pPr>
              <w:spacing w:after="0"/>
              <w:ind w:left="0" w:firstLine="0"/>
              <w:rPr>
                <w:rFonts w:cs="Arial"/>
                <w:b/>
                <w:sz w:val="20"/>
                <w:szCs w:val="20"/>
              </w:rPr>
            </w:pPr>
            <w:r w:rsidRPr="00C3331C">
              <w:rPr>
                <w:rFonts w:cs="Arial"/>
                <w:b/>
                <w:sz w:val="20"/>
                <w:szCs w:val="20"/>
              </w:rPr>
              <w:t>Date of approval for this version</w:t>
            </w:r>
          </w:p>
        </w:tc>
        <w:tc>
          <w:tcPr>
            <w:tcW w:w="6546" w:type="dxa"/>
            <w:gridSpan w:val="5"/>
          </w:tcPr>
          <w:p w:rsidR="00145D5C" w:rsidRPr="00C3331C" w:rsidRDefault="00FE0465" w:rsidP="00FE0465">
            <w:pPr>
              <w:spacing w:after="0"/>
              <w:ind w:left="0" w:firstLine="0"/>
              <w:rPr>
                <w:rFonts w:cs="Arial"/>
                <w:sz w:val="20"/>
                <w:szCs w:val="20"/>
              </w:rPr>
            </w:pPr>
            <w:r>
              <w:rPr>
                <w:rFonts w:cs="Arial"/>
                <w:sz w:val="20"/>
                <w:szCs w:val="20"/>
              </w:rPr>
              <w:t>June 2016</w:t>
            </w:r>
          </w:p>
        </w:tc>
      </w:tr>
      <w:tr w:rsidR="00145D5C" w:rsidRPr="00EF0753" w:rsidTr="00C3331C">
        <w:tc>
          <w:tcPr>
            <w:tcW w:w="2810" w:type="dxa"/>
            <w:shd w:val="clear" w:color="auto" w:fill="BFBFBF"/>
          </w:tcPr>
          <w:p w:rsidR="00145D5C" w:rsidRPr="00C3331C" w:rsidRDefault="000E1A96" w:rsidP="00C3331C">
            <w:pPr>
              <w:spacing w:after="0"/>
              <w:ind w:left="0" w:firstLine="0"/>
              <w:rPr>
                <w:rFonts w:cs="Arial"/>
                <w:b/>
                <w:sz w:val="20"/>
                <w:szCs w:val="20"/>
              </w:rPr>
            </w:pPr>
            <w:r w:rsidRPr="00C3331C">
              <w:rPr>
                <w:rFonts w:cs="Arial"/>
                <w:b/>
                <w:sz w:val="20"/>
                <w:szCs w:val="20"/>
              </w:rPr>
              <w:t>Version number</w:t>
            </w:r>
          </w:p>
        </w:tc>
        <w:tc>
          <w:tcPr>
            <w:tcW w:w="6546" w:type="dxa"/>
            <w:gridSpan w:val="5"/>
          </w:tcPr>
          <w:p w:rsidR="00145D5C" w:rsidRPr="00C3331C" w:rsidRDefault="00FE0465" w:rsidP="00C3331C">
            <w:pPr>
              <w:spacing w:after="0"/>
              <w:ind w:left="0" w:firstLine="0"/>
              <w:rPr>
                <w:rFonts w:cs="Arial"/>
                <w:sz w:val="20"/>
                <w:szCs w:val="20"/>
              </w:rPr>
            </w:pPr>
            <w:r>
              <w:rPr>
                <w:rFonts w:cs="Arial"/>
                <w:sz w:val="20"/>
                <w:szCs w:val="20"/>
              </w:rPr>
              <w:t>2</w:t>
            </w:r>
          </w:p>
        </w:tc>
      </w:tr>
      <w:tr w:rsidR="00145D5C" w:rsidRPr="00EF0753" w:rsidTr="00C3331C">
        <w:tc>
          <w:tcPr>
            <w:tcW w:w="2810" w:type="dxa"/>
            <w:shd w:val="clear" w:color="auto" w:fill="BFBFBF"/>
          </w:tcPr>
          <w:p w:rsidR="00145D5C" w:rsidRPr="00C3331C" w:rsidRDefault="000E1A96" w:rsidP="00C3331C">
            <w:pPr>
              <w:spacing w:after="0"/>
              <w:ind w:left="0" w:firstLine="0"/>
              <w:rPr>
                <w:rFonts w:cs="Arial"/>
                <w:sz w:val="20"/>
                <w:szCs w:val="20"/>
              </w:rPr>
            </w:pPr>
            <w:r w:rsidRPr="00C3331C">
              <w:rPr>
                <w:rFonts w:cs="Arial"/>
                <w:b/>
                <w:sz w:val="20"/>
                <w:szCs w:val="20"/>
              </w:rPr>
              <w:t>Modules replaced</w:t>
            </w:r>
          </w:p>
          <w:p w:rsidR="000E1A96" w:rsidRPr="00C3331C" w:rsidRDefault="000E1A96" w:rsidP="00C3331C">
            <w:pPr>
              <w:spacing w:after="0"/>
              <w:ind w:left="0" w:firstLine="0"/>
              <w:rPr>
                <w:rFonts w:cs="Arial"/>
                <w:sz w:val="16"/>
                <w:szCs w:val="16"/>
              </w:rPr>
            </w:pPr>
            <w:r w:rsidRPr="00C3331C">
              <w:rPr>
                <w:rFonts w:cs="Arial"/>
                <w:sz w:val="16"/>
                <w:szCs w:val="16"/>
              </w:rPr>
              <w:t>Specify codes of modules for which this is a replacement</w:t>
            </w:r>
          </w:p>
        </w:tc>
        <w:tc>
          <w:tcPr>
            <w:tcW w:w="6546" w:type="dxa"/>
            <w:gridSpan w:val="5"/>
          </w:tcPr>
          <w:p w:rsidR="00145D5C" w:rsidRPr="00C3331C" w:rsidRDefault="00633A6F" w:rsidP="00C3331C">
            <w:pPr>
              <w:spacing w:after="0"/>
              <w:ind w:left="0" w:firstLine="0"/>
              <w:rPr>
                <w:rFonts w:cs="Arial"/>
                <w:sz w:val="20"/>
                <w:szCs w:val="20"/>
              </w:rPr>
            </w:pPr>
            <w:r>
              <w:rPr>
                <w:rFonts w:cs="Arial"/>
                <w:sz w:val="20"/>
                <w:szCs w:val="20"/>
              </w:rPr>
              <w:t>N/A</w:t>
            </w:r>
          </w:p>
        </w:tc>
      </w:tr>
      <w:tr w:rsidR="00B9610B" w:rsidRPr="00EF0753" w:rsidTr="00C3331C">
        <w:tblPrEx>
          <w:tblCellMar>
            <w:top w:w="0" w:type="dxa"/>
            <w:left w:w="0" w:type="dxa"/>
            <w:bottom w:w="0" w:type="dxa"/>
            <w:right w:w="0" w:type="dxa"/>
          </w:tblCellMar>
        </w:tblPrEx>
        <w:tc>
          <w:tcPr>
            <w:tcW w:w="5753" w:type="dxa"/>
            <w:gridSpan w:val="2"/>
            <w:shd w:val="clear" w:color="auto" w:fill="BFBFBF"/>
          </w:tcPr>
          <w:p w:rsidR="00B9610B" w:rsidRPr="00C3331C" w:rsidRDefault="00B9610B" w:rsidP="00C3331C">
            <w:pPr>
              <w:spacing w:after="0"/>
              <w:ind w:left="0" w:firstLine="0"/>
              <w:rPr>
                <w:rFonts w:cs="Arial"/>
                <w:b/>
                <w:sz w:val="20"/>
                <w:szCs w:val="20"/>
              </w:rPr>
            </w:pPr>
            <w:r w:rsidRPr="00C3331C">
              <w:rPr>
                <w:rFonts w:cs="Arial"/>
                <w:b/>
                <w:sz w:val="20"/>
                <w:szCs w:val="20"/>
              </w:rPr>
              <w:t>Available as free-standing module?</w:t>
            </w:r>
          </w:p>
        </w:tc>
        <w:tc>
          <w:tcPr>
            <w:tcW w:w="1442" w:type="dxa"/>
            <w:shd w:val="clear" w:color="auto" w:fill="auto"/>
          </w:tcPr>
          <w:p w:rsidR="00B9610B" w:rsidRPr="00FE0465" w:rsidRDefault="00B9610B" w:rsidP="00C3331C">
            <w:pPr>
              <w:spacing w:after="0"/>
              <w:ind w:left="0" w:firstLine="0"/>
              <w:jc w:val="center"/>
              <w:rPr>
                <w:rFonts w:cs="Arial"/>
                <w:b/>
                <w:sz w:val="20"/>
                <w:szCs w:val="20"/>
              </w:rPr>
            </w:pPr>
            <w:r w:rsidRPr="00FE0465">
              <w:rPr>
                <w:rFonts w:cs="Arial"/>
                <w:b/>
                <w:sz w:val="20"/>
                <w:szCs w:val="20"/>
              </w:rPr>
              <w:t>Yes</w:t>
            </w:r>
          </w:p>
        </w:tc>
        <w:tc>
          <w:tcPr>
            <w:tcW w:w="362" w:type="dxa"/>
            <w:shd w:val="clear" w:color="auto" w:fill="auto"/>
          </w:tcPr>
          <w:p w:rsidR="00B9610B" w:rsidRPr="00FE0465" w:rsidRDefault="00633A6F" w:rsidP="00C3331C">
            <w:pPr>
              <w:spacing w:after="0"/>
              <w:ind w:left="0" w:firstLine="0"/>
              <w:jc w:val="center"/>
              <w:rPr>
                <w:rFonts w:cs="Arial"/>
                <w:b/>
                <w:sz w:val="20"/>
                <w:szCs w:val="20"/>
              </w:rPr>
            </w:pPr>
            <w:r w:rsidRPr="00FE0465">
              <w:rPr>
                <w:rFonts w:cs="Arial"/>
                <w:b/>
                <w:sz w:val="20"/>
                <w:szCs w:val="20"/>
              </w:rPr>
              <w:t>X</w:t>
            </w:r>
          </w:p>
        </w:tc>
        <w:tc>
          <w:tcPr>
            <w:tcW w:w="1361" w:type="dxa"/>
            <w:shd w:val="clear" w:color="auto" w:fill="auto"/>
          </w:tcPr>
          <w:p w:rsidR="00B9610B" w:rsidRPr="00C3331C" w:rsidRDefault="00B9610B" w:rsidP="00C3331C">
            <w:pPr>
              <w:spacing w:after="0"/>
              <w:ind w:left="0" w:firstLine="0"/>
              <w:jc w:val="center"/>
              <w:rPr>
                <w:rFonts w:cs="Arial"/>
                <w:sz w:val="20"/>
                <w:szCs w:val="20"/>
              </w:rPr>
            </w:pPr>
          </w:p>
        </w:tc>
        <w:tc>
          <w:tcPr>
            <w:tcW w:w="438" w:type="dxa"/>
            <w:shd w:val="clear" w:color="auto" w:fill="auto"/>
          </w:tcPr>
          <w:p w:rsidR="00B9610B" w:rsidRPr="00C3331C" w:rsidRDefault="00B9610B" w:rsidP="00C3331C">
            <w:pPr>
              <w:spacing w:after="0"/>
              <w:ind w:left="0" w:firstLine="0"/>
              <w:jc w:val="center"/>
              <w:rPr>
                <w:rFonts w:cs="Arial"/>
                <w:sz w:val="20"/>
                <w:szCs w:val="20"/>
              </w:rPr>
            </w:pPr>
          </w:p>
        </w:tc>
      </w:tr>
    </w:tbl>
    <w:p w:rsidR="002315B5" w:rsidRPr="00EF0753" w:rsidRDefault="002315B5" w:rsidP="004505F1">
      <w:pPr>
        <w:spacing w:before="100" w:after="100"/>
        <w:ind w:left="0" w:firstLine="0"/>
        <w:rPr>
          <w:rFonts w:cs="Arial"/>
        </w:rPr>
      </w:pPr>
    </w:p>
    <w:sectPr w:rsidR="002315B5" w:rsidRPr="00EF0753" w:rsidSect="009F605B">
      <w:footerReference w:type="default" r:id="rId20"/>
      <w:pgSz w:w="11906" w:h="16838" w:code="9"/>
      <w:pgMar w:top="851" w:right="1440" w:bottom="1134" w:left="144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4029" w:rsidRPr="009F605B" w:rsidRDefault="00884029" w:rsidP="009F605B">
      <w:pPr>
        <w:spacing w:after="0" w:line="240" w:lineRule="auto"/>
      </w:pPr>
      <w:r>
        <w:separator/>
      </w:r>
    </w:p>
  </w:endnote>
  <w:endnote w:type="continuationSeparator" w:id="0">
    <w:p w:rsidR="00884029" w:rsidRPr="009F605B" w:rsidRDefault="00884029" w:rsidP="009F60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embo">
    <w:altName w:val="Courier New"/>
    <w:panose1 w:val="00000400000000000000"/>
    <w:charset w:val="00"/>
    <w:family w:val="auto"/>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tarfont">
    <w:altName w:val="Courier New"/>
    <w:panose1 w:val="000004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3EBA" w:rsidRPr="009F605B" w:rsidRDefault="001B5184">
    <w:pPr>
      <w:pStyle w:val="Footer"/>
      <w:rPr>
        <w:rFonts w:ascii="Arial" w:hAnsi="Arial" w:cs="Arial"/>
        <w:sz w:val="16"/>
        <w:szCs w:val="16"/>
      </w:rPr>
    </w:pPr>
    <w:r>
      <w:rPr>
        <w:rFonts w:ascii="Arial" w:hAnsi="Arial" w:cs="Arial"/>
        <w:sz w:val="16"/>
        <w:szCs w:val="16"/>
      </w:rPr>
      <w:t xml:space="preserve">Module descriptor </w:t>
    </w:r>
    <w:r w:rsidR="00A76B13">
      <w:rPr>
        <w:rFonts w:ascii="Arial" w:hAnsi="Arial" w:cs="Arial"/>
        <w:sz w:val="16"/>
        <w:szCs w:val="16"/>
      </w:rPr>
      <w:t>template:  updated Aug 2014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4029" w:rsidRPr="009F605B" w:rsidRDefault="00884029" w:rsidP="009F605B">
      <w:pPr>
        <w:spacing w:after="0" w:line="240" w:lineRule="auto"/>
      </w:pPr>
      <w:r>
        <w:separator/>
      </w:r>
    </w:p>
  </w:footnote>
  <w:footnote w:type="continuationSeparator" w:id="0">
    <w:p w:rsidR="00884029" w:rsidRPr="009F605B" w:rsidRDefault="00884029" w:rsidP="009F605B">
      <w:pPr>
        <w:spacing w:after="0" w:line="240" w:lineRule="auto"/>
      </w:pPr>
      <w:r>
        <w:continuationSeparator/>
      </w:r>
    </w:p>
  </w:footnote>
  <w:footnote w:id="1">
    <w:p w:rsidR="00BD3EBA" w:rsidRPr="00A32C7F" w:rsidRDefault="00BD3EBA" w:rsidP="00A32C7F">
      <w:pPr>
        <w:pStyle w:val="FootnoteText"/>
        <w:numPr>
          <w:ilvl w:val="0"/>
          <w:numId w:val="0"/>
        </w:numPr>
        <w:rPr>
          <w:rFonts w:ascii="Arial" w:hAnsi="Arial" w:cs="Arial"/>
        </w:rPr>
      </w:pPr>
      <w:r w:rsidRPr="00A32C7F">
        <w:rPr>
          <w:rStyle w:val="FootnoteReference"/>
          <w:rFonts w:ascii="Arial" w:hAnsi="Arial" w:cs="Arial"/>
        </w:rPr>
        <w:footnoteRef/>
      </w:r>
      <w:r w:rsidRPr="00A32C7F">
        <w:rPr>
          <w:rFonts w:ascii="Arial" w:hAnsi="Arial" w:cs="Arial"/>
        </w:rPr>
        <w:t xml:space="preserve"> </w:t>
      </w:r>
      <w:r w:rsidRPr="00A32C7F">
        <w:rPr>
          <w:rFonts w:ascii="Arial" w:hAnsi="Arial" w:cs="Arial"/>
          <w:sz w:val="16"/>
          <w:szCs w:val="16"/>
        </w:rPr>
        <w:t>Set exercises</w:t>
      </w:r>
      <w:r>
        <w:rPr>
          <w:rFonts w:ascii="Arial" w:hAnsi="Arial" w:cs="Arial"/>
          <w:sz w:val="16"/>
          <w:szCs w:val="16"/>
        </w:rPr>
        <w:t>,</w:t>
      </w:r>
      <w:r w:rsidRPr="00A32C7F">
        <w:rPr>
          <w:rFonts w:ascii="Arial" w:hAnsi="Arial" w:cs="Arial"/>
          <w:sz w:val="16"/>
          <w:szCs w:val="16"/>
        </w:rPr>
        <w:t xml:space="preserve"> </w:t>
      </w:r>
      <w:r>
        <w:rPr>
          <w:rFonts w:ascii="Arial" w:hAnsi="Arial" w:cs="Arial"/>
          <w:sz w:val="16"/>
          <w:szCs w:val="16"/>
        </w:rPr>
        <w:t>which assess</w:t>
      </w:r>
      <w:r w:rsidRPr="00A32C7F">
        <w:rPr>
          <w:rFonts w:ascii="Arial" w:hAnsi="Arial" w:cs="Arial"/>
          <w:sz w:val="16"/>
          <w:szCs w:val="16"/>
        </w:rPr>
        <w:t xml:space="preserve"> the application of knowledge</w:t>
      </w:r>
      <w:r>
        <w:rPr>
          <w:rFonts w:ascii="Arial" w:hAnsi="Arial" w:cs="Arial"/>
          <w:sz w:val="16"/>
          <w:szCs w:val="16"/>
        </w:rPr>
        <w:t xml:space="preserve"> or</w:t>
      </w:r>
      <w:r w:rsidRPr="00A32C7F">
        <w:rPr>
          <w:rFonts w:ascii="Arial" w:hAnsi="Arial" w:cs="Arial"/>
          <w:sz w:val="16"/>
          <w:szCs w:val="16"/>
        </w:rPr>
        <w:t xml:space="preserve"> analytical, problem-solving or evaluative skills</w:t>
      </w:r>
      <w:r>
        <w:rPr>
          <w:rFonts w:ascii="Arial" w:hAnsi="Arial" w:cs="Arial"/>
          <w:sz w:val="16"/>
          <w:szCs w:val="16"/>
        </w:rPr>
        <w:t>, are included under the type of assessment most appropriate to the particular task.</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77E1D"/>
    <w:multiLevelType w:val="hybridMultilevel"/>
    <w:tmpl w:val="17D81620"/>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 w15:restartNumberingAfterBreak="0">
    <w:nsid w:val="1F14066A"/>
    <w:multiLevelType w:val="hybridMultilevel"/>
    <w:tmpl w:val="768A0482"/>
    <w:lvl w:ilvl="0" w:tplc="0A9C83C4">
      <w:start w:val="1"/>
      <w:numFmt w:val="lowerRoman"/>
      <w:pStyle w:val="Style1"/>
      <w:lvlText w:val="%1."/>
      <w:lvlJc w:val="right"/>
      <w:pPr>
        <w:ind w:left="720" w:hanging="360"/>
      </w:pPr>
      <w:rPr>
        <w:rFont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2AD443C"/>
    <w:multiLevelType w:val="hybridMultilevel"/>
    <w:tmpl w:val="E402C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E7415E7"/>
    <w:multiLevelType w:val="hybridMultilevel"/>
    <w:tmpl w:val="C47A1F76"/>
    <w:lvl w:ilvl="0" w:tplc="F06ABBE6">
      <w:start w:val="1"/>
      <w:numFmt w:val="lowerRoman"/>
      <w:pStyle w:val="FootnoteText"/>
      <w:lvlText w:val="%1."/>
      <w:lvlJc w:val="righ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6F8A6167"/>
    <w:multiLevelType w:val="hybridMultilevel"/>
    <w:tmpl w:val="058AE99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E903D8C"/>
    <w:multiLevelType w:val="hybridMultilevel"/>
    <w:tmpl w:val="C8C4BAB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15B5"/>
    <w:rsid w:val="00001F3A"/>
    <w:rsid w:val="0000240F"/>
    <w:rsid w:val="00005A21"/>
    <w:rsid w:val="00022F99"/>
    <w:rsid w:val="00035637"/>
    <w:rsid w:val="000576FA"/>
    <w:rsid w:val="000777AE"/>
    <w:rsid w:val="00084142"/>
    <w:rsid w:val="00093968"/>
    <w:rsid w:val="00094C80"/>
    <w:rsid w:val="000A5698"/>
    <w:rsid w:val="000B1D9C"/>
    <w:rsid w:val="000E1A96"/>
    <w:rsid w:val="000E620A"/>
    <w:rsid w:val="000F1450"/>
    <w:rsid w:val="00145D5C"/>
    <w:rsid w:val="00151C5A"/>
    <w:rsid w:val="00152550"/>
    <w:rsid w:val="001640D9"/>
    <w:rsid w:val="00183BE4"/>
    <w:rsid w:val="00185637"/>
    <w:rsid w:val="00185AC8"/>
    <w:rsid w:val="00187790"/>
    <w:rsid w:val="001B5184"/>
    <w:rsid w:val="001C6639"/>
    <w:rsid w:val="001F4813"/>
    <w:rsid w:val="00201715"/>
    <w:rsid w:val="002214C0"/>
    <w:rsid w:val="002315B5"/>
    <w:rsid w:val="00250A73"/>
    <w:rsid w:val="00274881"/>
    <w:rsid w:val="00280083"/>
    <w:rsid w:val="0029533E"/>
    <w:rsid w:val="00296A11"/>
    <w:rsid w:val="00297F4E"/>
    <w:rsid w:val="002C590F"/>
    <w:rsid w:val="002D0893"/>
    <w:rsid w:val="002D39DD"/>
    <w:rsid w:val="002D6CAF"/>
    <w:rsid w:val="002D7169"/>
    <w:rsid w:val="002E100A"/>
    <w:rsid w:val="002F2D5D"/>
    <w:rsid w:val="002F559C"/>
    <w:rsid w:val="00320B87"/>
    <w:rsid w:val="00323841"/>
    <w:rsid w:val="00351B00"/>
    <w:rsid w:val="00367E12"/>
    <w:rsid w:val="0037192C"/>
    <w:rsid w:val="00381B85"/>
    <w:rsid w:val="00395C56"/>
    <w:rsid w:val="003C2ABD"/>
    <w:rsid w:val="003D0B18"/>
    <w:rsid w:val="003D4309"/>
    <w:rsid w:val="003D4D54"/>
    <w:rsid w:val="003F0352"/>
    <w:rsid w:val="003F1A60"/>
    <w:rsid w:val="00443E05"/>
    <w:rsid w:val="00447790"/>
    <w:rsid w:val="004505F1"/>
    <w:rsid w:val="004555D1"/>
    <w:rsid w:val="00456757"/>
    <w:rsid w:val="00464B53"/>
    <w:rsid w:val="00493893"/>
    <w:rsid w:val="004951DC"/>
    <w:rsid w:val="004F229B"/>
    <w:rsid w:val="0050334A"/>
    <w:rsid w:val="00506AA2"/>
    <w:rsid w:val="005075B5"/>
    <w:rsid w:val="005111A8"/>
    <w:rsid w:val="00557DCC"/>
    <w:rsid w:val="00561284"/>
    <w:rsid w:val="00576731"/>
    <w:rsid w:val="00581A27"/>
    <w:rsid w:val="005C7BEF"/>
    <w:rsid w:val="005D3B75"/>
    <w:rsid w:val="005E0DE7"/>
    <w:rsid w:val="005F7BCF"/>
    <w:rsid w:val="00623C41"/>
    <w:rsid w:val="00631D91"/>
    <w:rsid w:val="00633A6F"/>
    <w:rsid w:val="00633DE6"/>
    <w:rsid w:val="00644E7A"/>
    <w:rsid w:val="00651F5C"/>
    <w:rsid w:val="006702A9"/>
    <w:rsid w:val="0067737E"/>
    <w:rsid w:val="00685F75"/>
    <w:rsid w:val="006B0EE8"/>
    <w:rsid w:val="006B5098"/>
    <w:rsid w:val="006D2311"/>
    <w:rsid w:val="006F1BA7"/>
    <w:rsid w:val="006F710B"/>
    <w:rsid w:val="00720D6E"/>
    <w:rsid w:val="00726217"/>
    <w:rsid w:val="00745EA8"/>
    <w:rsid w:val="0075476E"/>
    <w:rsid w:val="00755315"/>
    <w:rsid w:val="00770221"/>
    <w:rsid w:val="00774F7E"/>
    <w:rsid w:val="007762A5"/>
    <w:rsid w:val="00781DC0"/>
    <w:rsid w:val="007823DF"/>
    <w:rsid w:val="007E3E55"/>
    <w:rsid w:val="00835CD8"/>
    <w:rsid w:val="00840294"/>
    <w:rsid w:val="00851021"/>
    <w:rsid w:val="00860FF3"/>
    <w:rsid w:val="008764D2"/>
    <w:rsid w:val="0088165E"/>
    <w:rsid w:val="00884029"/>
    <w:rsid w:val="00890D30"/>
    <w:rsid w:val="00896F76"/>
    <w:rsid w:val="008B3DE3"/>
    <w:rsid w:val="008B418B"/>
    <w:rsid w:val="008B7295"/>
    <w:rsid w:val="008C708C"/>
    <w:rsid w:val="008E1836"/>
    <w:rsid w:val="00903570"/>
    <w:rsid w:val="009124CD"/>
    <w:rsid w:val="0093500D"/>
    <w:rsid w:val="0094146C"/>
    <w:rsid w:val="00945918"/>
    <w:rsid w:val="00957F91"/>
    <w:rsid w:val="00980F46"/>
    <w:rsid w:val="00986E20"/>
    <w:rsid w:val="009A3392"/>
    <w:rsid w:val="009A79AC"/>
    <w:rsid w:val="009B44FC"/>
    <w:rsid w:val="009C39A5"/>
    <w:rsid w:val="009D6DD3"/>
    <w:rsid w:val="009E44DD"/>
    <w:rsid w:val="009F605B"/>
    <w:rsid w:val="00A02274"/>
    <w:rsid w:val="00A2251E"/>
    <w:rsid w:val="00A235EE"/>
    <w:rsid w:val="00A26F94"/>
    <w:rsid w:val="00A32C7F"/>
    <w:rsid w:val="00A40C8B"/>
    <w:rsid w:val="00A47EE5"/>
    <w:rsid w:val="00A5505D"/>
    <w:rsid w:val="00A63F04"/>
    <w:rsid w:val="00A759CA"/>
    <w:rsid w:val="00A76B13"/>
    <w:rsid w:val="00A76FA8"/>
    <w:rsid w:val="00A825F3"/>
    <w:rsid w:val="00AB14C6"/>
    <w:rsid w:val="00AB1F3D"/>
    <w:rsid w:val="00AD68CB"/>
    <w:rsid w:val="00AE2AA2"/>
    <w:rsid w:val="00AF09D9"/>
    <w:rsid w:val="00B04ADD"/>
    <w:rsid w:val="00B33A29"/>
    <w:rsid w:val="00B35765"/>
    <w:rsid w:val="00B45CB9"/>
    <w:rsid w:val="00B475CB"/>
    <w:rsid w:val="00B633A5"/>
    <w:rsid w:val="00B935F8"/>
    <w:rsid w:val="00B9610B"/>
    <w:rsid w:val="00BC1BE8"/>
    <w:rsid w:val="00BC357B"/>
    <w:rsid w:val="00BD3EBA"/>
    <w:rsid w:val="00C0221D"/>
    <w:rsid w:val="00C05B56"/>
    <w:rsid w:val="00C13AA2"/>
    <w:rsid w:val="00C1438A"/>
    <w:rsid w:val="00C3331C"/>
    <w:rsid w:val="00C366A3"/>
    <w:rsid w:val="00C47ACD"/>
    <w:rsid w:val="00C86C7F"/>
    <w:rsid w:val="00CC517D"/>
    <w:rsid w:val="00CD4AFA"/>
    <w:rsid w:val="00D03A0A"/>
    <w:rsid w:val="00D0491E"/>
    <w:rsid w:val="00D11D68"/>
    <w:rsid w:val="00D646B2"/>
    <w:rsid w:val="00D71DFF"/>
    <w:rsid w:val="00DC5757"/>
    <w:rsid w:val="00DF164B"/>
    <w:rsid w:val="00E073F1"/>
    <w:rsid w:val="00E076AD"/>
    <w:rsid w:val="00E437DF"/>
    <w:rsid w:val="00E659A9"/>
    <w:rsid w:val="00E70273"/>
    <w:rsid w:val="00E81B8E"/>
    <w:rsid w:val="00EB012B"/>
    <w:rsid w:val="00EB10D2"/>
    <w:rsid w:val="00EC3C27"/>
    <w:rsid w:val="00ED209B"/>
    <w:rsid w:val="00EF0753"/>
    <w:rsid w:val="00F00F97"/>
    <w:rsid w:val="00F235AA"/>
    <w:rsid w:val="00F65888"/>
    <w:rsid w:val="00F7315B"/>
    <w:rsid w:val="00F84BA1"/>
    <w:rsid w:val="00F87F31"/>
    <w:rsid w:val="00F9656D"/>
    <w:rsid w:val="00FA3CF1"/>
    <w:rsid w:val="00FA4926"/>
    <w:rsid w:val="00FC0819"/>
    <w:rsid w:val="00FE046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650E7F3"/>
  <w15:docId w15:val="{29943582-9304-4F87-9CF1-3B5A70339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0DE7"/>
    <w:pPr>
      <w:spacing w:after="200" w:line="276" w:lineRule="auto"/>
      <w:ind w:left="720" w:hanging="720"/>
    </w:pPr>
    <w:rPr>
      <w:sz w:val="22"/>
      <w:szCs w:val="24"/>
    </w:rPr>
  </w:style>
  <w:style w:type="paragraph" w:styleId="Heading1">
    <w:name w:val="heading 1"/>
    <w:basedOn w:val="Normal"/>
    <w:next w:val="Normal"/>
    <w:link w:val="Heading1Char"/>
    <w:qFormat/>
    <w:rsid w:val="00A2251E"/>
    <w:pPr>
      <w:keepNext/>
      <w:outlineLvl w:val="0"/>
    </w:pPr>
    <w:rPr>
      <w:sz w:val="32"/>
      <w:szCs w:val="20"/>
    </w:rPr>
  </w:style>
  <w:style w:type="paragraph" w:styleId="Heading2">
    <w:name w:val="heading 2"/>
    <w:basedOn w:val="Normal"/>
    <w:next w:val="Normal"/>
    <w:link w:val="Heading2Char"/>
    <w:autoRedefine/>
    <w:qFormat/>
    <w:rsid w:val="00C05B56"/>
    <w:pPr>
      <w:keepNext/>
      <w:spacing w:before="100" w:after="100" w:line="240" w:lineRule="auto"/>
      <w:ind w:left="0" w:firstLine="0"/>
      <w:outlineLvl w:val="1"/>
    </w:pPr>
    <w:rPr>
      <w:rFonts w:cs="Arial"/>
      <w:b/>
      <w:bCs/>
      <w:iCs/>
      <w:szCs w:val="28"/>
    </w:rPr>
  </w:style>
  <w:style w:type="paragraph" w:styleId="Heading3">
    <w:name w:val="heading 3"/>
    <w:basedOn w:val="Normal"/>
    <w:next w:val="Normal"/>
    <w:link w:val="Heading3Char"/>
    <w:qFormat/>
    <w:rsid w:val="002315B5"/>
    <w:pPr>
      <w:keepNext/>
      <w:spacing w:before="100" w:after="100" w:line="240" w:lineRule="auto"/>
      <w:ind w:left="0" w:firstLine="0"/>
      <w:outlineLvl w:val="2"/>
    </w:pPr>
    <w:rPr>
      <w:rFonts w:cs="Arial"/>
      <w:b/>
      <w:bCs/>
      <w:sz w:val="20"/>
      <w:szCs w:val="26"/>
    </w:rPr>
  </w:style>
  <w:style w:type="paragraph" w:styleId="Heading4">
    <w:name w:val="heading 4"/>
    <w:basedOn w:val="Normal"/>
    <w:next w:val="Normal"/>
    <w:link w:val="Heading4Char"/>
    <w:semiHidden/>
    <w:unhideWhenUsed/>
    <w:qFormat/>
    <w:rsid w:val="00A2251E"/>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C05B56"/>
    <w:rPr>
      <w:rFonts w:eastAsia="Times New Roman" w:cs="Arial"/>
      <w:b/>
      <w:bCs/>
      <w:iCs/>
      <w:sz w:val="22"/>
      <w:szCs w:val="28"/>
      <w:lang w:eastAsia="en-GB"/>
    </w:rPr>
  </w:style>
  <w:style w:type="character" w:customStyle="1" w:styleId="Heading1Char">
    <w:name w:val="Heading 1 Char"/>
    <w:link w:val="Heading1"/>
    <w:rsid w:val="00A2251E"/>
    <w:rPr>
      <w:rFonts w:eastAsia="Times New Roman" w:cs="Times New Roman"/>
      <w:sz w:val="32"/>
      <w:szCs w:val="20"/>
      <w:lang w:eastAsia="en-GB"/>
    </w:rPr>
  </w:style>
  <w:style w:type="character" w:customStyle="1" w:styleId="Heading3Char">
    <w:name w:val="Heading 3 Char"/>
    <w:link w:val="Heading3"/>
    <w:rsid w:val="002315B5"/>
    <w:rPr>
      <w:rFonts w:eastAsia="Times New Roman" w:cs="Arial"/>
      <w:b/>
      <w:bCs/>
      <w:sz w:val="20"/>
      <w:szCs w:val="26"/>
      <w:lang w:eastAsia="en-GB"/>
    </w:rPr>
  </w:style>
  <w:style w:type="paragraph" w:styleId="FootnoteText">
    <w:name w:val="footnote text"/>
    <w:basedOn w:val="Normal"/>
    <w:link w:val="FootnoteTextChar"/>
    <w:semiHidden/>
    <w:rsid w:val="00A2251E"/>
    <w:pPr>
      <w:numPr>
        <w:numId w:val="1"/>
      </w:numPr>
    </w:pPr>
    <w:rPr>
      <w:rFonts w:ascii="Bembo" w:hAnsi="Bembo"/>
      <w:szCs w:val="20"/>
    </w:rPr>
  </w:style>
  <w:style w:type="character" w:customStyle="1" w:styleId="FootnoteTextChar">
    <w:name w:val="Footnote Text Char"/>
    <w:link w:val="FootnoteText"/>
    <w:semiHidden/>
    <w:rsid w:val="00A2251E"/>
    <w:rPr>
      <w:rFonts w:ascii="Bembo" w:hAnsi="Bembo" w:cs="Times New Roman"/>
      <w:szCs w:val="20"/>
      <w:lang w:eastAsia="en-GB"/>
    </w:rPr>
  </w:style>
  <w:style w:type="paragraph" w:styleId="Footer">
    <w:name w:val="footer"/>
    <w:basedOn w:val="Normal"/>
    <w:link w:val="FooterChar"/>
    <w:rsid w:val="00A2251E"/>
    <w:pPr>
      <w:tabs>
        <w:tab w:val="center" w:pos="4320"/>
        <w:tab w:val="right" w:pos="8640"/>
      </w:tabs>
    </w:pPr>
    <w:rPr>
      <w:rFonts w:ascii="Bembo" w:hAnsi="Bembo"/>
      <w:szCs w:val="20"/>
    </w:rPr>
  </w:style>
  <w:style w:type="character" w:customStyle="1" w:styleId="FooterChar">
    <w:name w:val="Footer Char"/>
    <w:link w:val="Footer"/>
    <w:rsid w:val="00A2251E"/>
    <w:rPr>
      <w:rFonts w:ascii="Bembo" w:hAnsi="Bembo"/>
      <w:szCs w:val="20"/>
      <w:lang w:eastAsia="en-GB"/>
    </w:rPr>
  </w:style>
  <w:style w:type="paragraph" w:styleId="Header">
    <w:name w:val="header"/>
    <w:basedOn w:val="Normal"/>
    <w:link w:val="HeaderChar"/>
    <w:rsid w:val="00A2251E"/>
    <w:pPr>
      <w:tabs>
        <w:tab w:val="center" w:pos="4153"/>
        <w:tab w:val="right" w:pos="8306"/>
      </w:tabs>
    </w:pPr>
    <w:rPr>
      <w:rFonts w:cs="Arial"/>
    </w:rPr>
  </w:style>
  <w:style w:type="character" w:customStyle="1" w:styleId="HeaderChar">
    <w:name w:val="Header Char"/>
    <w:link w:val="Header"/>
    <w:rsid w:val="00A2251E"/>
    <w:rPr>
      <w:rFonts w:cs="Arial"/>
      <w:sz w:val="24"/>
      <w:szCs w:val="24"/>
      <w:lang w:eastAsia="en-GB"/>
    </w:rPr>
  </w:style>
  <w:style w:type="paragraph" w:customStyle="1" w:styleId="Normalblocktext">
    <w:name w:val="Normal block text"/>
    <w:basedOn w:val="Normal"/>
    <w:qFormat/>
    <w:rsid w:val="00A2251E"/>
  </w:style>
  <w:style w:type="character" w:customStyle="1" w:styleId="Heading4Char">
    <w:name w:val="Heading 4 Char"/>
    <w:link w:val="Heading4"/>
    <w:semiHidden/>
    <w:rsid w:val="00A2251E"/>
    <w:rPr>
      <w:rFonts w:cs="Times New Roman"/>
      <w:b/>
      <w:bCs/>
      <w:sz w:val="28"/>
      <w:szCs w:val="28"/>
      <w:lang w:eastAsia="en-GB"/>
    </w:rPr>
  </w:style>
  <w:style w:type="paragraph" w:styleId="CommentText">
    <w:name w:val="annotation text"/>
    <w:basedOn w:val="Normal"/>
    <w:link w:val="CommentTextChar"/>
    <w:semiHidden/>
    <w:rsid w:val="00A2251E"/>
    <w:rPr>
      <w:sz w:val="20"/>
      <w:szCs w:val="20"/>
    </w:rPr>
  </w:style>
  <w:style w:type="character" w:customStyle="1" w:styleId="CommentTextChar">
    <w:name w:val="Comment Text Char"/>
    <w:link w:val="CommentText"/>
    <w:semiHidden/>
    <w:rsid w:val="00A2251E"/>
    <w:rPr>
      <w:rFonts w:cs="Times New Roman"/>
      <w:sz w:val="20"/>
      <w:szCs w:val="20"/>
      <w:lang w:eastAsia="en-GB"/>
    </w:rPr>
  </w:style>
  <w:style w:type="character" w:styleId="FootnoteReference">
    <w:name w:val="footnote reference"/>
    <w:semiHidden/>
    <w:rsid w:val="00A2251E"/>
    <w:rPr>
      <w:position w:val="6"/>
      <w:sz w:val="16"/>
    </w:rPr>
  </w:style>
  <w:style w:type="character" w:styleId="CommentReference">
    <w:name w:val="annotation reference"/>
    <w:semiHidden/>
    <w:rsid w:val="00A2251E"/>
    <w:rPr>
      <w:sz w:val="16"/>
      <w:szCs w:val="16"/>
    </w:rPr>
  </w:style>
  <w:style w:type="character" w:styleId="PageNumber">
    <w:name w:val="page number"/>
    <w:basedOn w:val="DefaultParagraphFont"/>
    <w:rsid w:val="00A2251E"/>
  </w:style>
  <w:style w:type="character" w:styleId="EndnoteReference">
    <w:name w:val="endnote reference"/>
    <w:semiHidden/>
    <w:rsid w:val="00A2251E"/>
    <w:rPr>
      <w:vertAlign w:val="superscript"/>
    </w:rPr>
  </w:style>
  <w:style w:type="paragraph" w:styleId="EndnoteText">
    <w:name w:val="endnote text"/>
    <w:basedOn w:val="Normal"/>
    <w:link w:val="EndnoteTextChar"/>
    <w:semiHidden/>
    <w:rsid w:val="00A2251E"/>
    <w:rPr>
      <w:sz w:val="18"/>
      <w:szCs w:val="20"/>
    </w:rPr>
  </w:style>
  <w:style w:type="character" w:customStyle="1" w:styleId="EndnoteTextChar">
    <w:name w:val="Endnote Text Char"/>
    <w:link w:val="EndnoteText"/>
    <w:semiHidden/>
    <w:rsid w:val="00A2251E"/>
    <w:rPr>
      <w:rFonts w:cs="Times New Roman"/>
      <w:sz w:val="18"/>
      <w:szCs w:val="20"/>
      <w:lang w:eastAsia="en-GB"/>
    </w:rPr>
  </w:style>
  <w:style w:type="paragraph" w:styleId="BodyText">
    <w:name w:val="Body Text"/>
    <w:basedOn w:val="Normal"/>
    <w:link w:val="BodyTextChar"/>
    <w:semiHidden/>
    <w:unhideWhenUsed/>
    <w:rsid w:val="00A2251E"/>
    <w:pPr>
      <w:ind w:right="-430"/>
    </w:pPr>
    <w:rPr>
      <w:rFonts w:ascii="Times" w:hAnsi="Times"/>
      <w:sz w:val="20"/>
      <w:szCs w:val="20"/>
    </w:rPr>
  </w:style>
  <w:style w:type="character" w:customStyle="1" w:styleId="BodyTextChar">
    <w:name w:val="Body Text Char"/>
    <w:link w:val="BodyText"/>
    <w:semiHidden/>
    <w:rsid w:val="00A2251E"/>
    <w:rPr>
      <w:rFonts w:ascii="Times" w:hAnsi="Times" w:cs="Times New Roman"/>
      <w:sz w:val="20"/>
      <w:szCs w:val="20"/>
      <w:lang w:eastAsia="en-GB"/>
    </w:rPr>
  </w:style>
  <w:style w:type="paragraph" w:styleId="BodyTextIndent">
    <w:name w:val="Body Text Indent"/>
    <w:basedOn w:val="Normal"/>
    <w:link w:val="BodyTextIndentChar"/>
    <w:semiHidden/>
    <w:unhideWhenUsed/>
    <w:rsid w:val="00A2251E"/>
    <w:pPr>
      <w:spacing w:after="120"/>
      <w:ind w:left="283"/>
    </w:pPr>
  </w:style>
  <w:style w:type="character" w:customStyle="1" w:styleId="BodyTextIndentChar">
    <w:name w:val="Body Text Indent Char"/>
    <w:link w:val="BodyTextIndent"/>
    <w:semiHidden/>
    <w:rsid w:val="00A2251E"/>
    <w:rPr>
      <w:rFonts w:cs="Times New Roman"/>
      <w:sz w:val="24"/>
      <w:szCs w:val="24"/>
      <w:lang w:eastAsia="en-GB"/>
    </w:rPr>
  </w:style>
  <w:style w:type="paragraph" w:styleId="BodyTextIndent2">
    <w:name w:val="Body Text Indent 2"/>
    <w:basedOn w:val="Normal"/>
    <w:link w:val="BodyTextIndent2Char"/>
    <w:semiHidden/>
    <w:unhideWhenUsed/>
    <w:rsid w:val="00A2251E"/>
    <w:pPr>
      <w:spacing w:after="120" w:line="480" w:lineRule="auto"/>
      <w:ind w:left="283"/>
    </w:pPr>
  </w:style>
  <w:style w:type="character" w:customStyle="1" w:styleId="BodyTextIndent2Char">
    <w:name w:val="Body Text Indent 2 Char"/>
    <w:link w:val="BodyTextIndent2"/>
    <w:semiHidden/>
    <w:rsid w:val="00A2251E"/>
    <w:rPr>
      <w:rFonts w:cs="Times New Roman"/>
      <w:sz w:val="24"/>
      <w:szCs w:val="24"/>
      <w:lang w:eastAsia="en-GB"/>
    </w:rPr>
  </w:style>
  <w:style w:type="paragraph" w:styleId="BlockText">
    <w:name w:val="Block Text"/>
    <w:basedOn w:val="Normal"/>
    <w:link w:val="BlockTextChar"/>
    <w:autoRedefine/>
    <w:rsid w:val="002214C0"/>
    <w:pPr>
      <w:widowControl w:val="0"/>
      <w:spacing w:line="240" w:lineRule="atLeast"/>
      <w:ind w:right="-540"/>
    </w:pPr>
    <w:rPr>
      <w:sz w:val="20"/>
      <w:szCs w:val="20"/>
    </w:rPr>
  </w:style>
  <w:style w:type="character" w:styleId="Hyperlink">
    <w:name w:val="Hyperlink"/>
    <w:unhideWhenUsed/>
    <w:rsid w:val="00A2251E"/>
    <w:rPr>
      <w:color w:val="0000FF"/>
      <w:u w:val="single"/>
    </w:rPr>
  </w:style>
  <w:style w:type="character" w:styleId="FollowedHyperlink">
    <w:name w:val="FollowedHyperlink"/>
    <w:semiHidden/>
    <w:unhideWhenUsed/>
    <w:rsid w:val="00A2251E"/>
    <w:rPr>
      <w:color w:val="800080"/>
      <w:u w:val="single"/>
    </w:rPr>
  </w:style>
  <w:style w:type="character" w:styleId="Strong">
    <w:name w:val="Strong"/>
    <w:unhideWhenUsed/>
    <w:qFormat/>
    <w:rsid w:val="00A2251E"/>
    <w:rPr>
      <w:b/>
      <w:bCs/>
    </w:rPr>
  </w:style>
  <w:style w:type="paragraph" w:styleId="NormalWeb">
    <w:name w:val="Normal (Web)"/>
    <w:basedOn w:val="Normal"/>
    <w:semiHidden/>
    <w:unhideWhenUsed/>
    <w:rsid w:val="00A2251E"/>
    <w:pPr>
      <w:spacing w:before="100" w:beforeAutospacing="1" w:after="100" w:afterAutospacing="1"/>
    </w:pPr>
  </w:style>
  <w:style w:type="paragraph" w:styleId="BalloonText">
    <w:name w:val="Balloon Text"/>
    <w:basedOn w:val="Normal"/>
    <w:link w:val="BalloonTextChar"/>
    <w:semiHidden/>
    <w:rsid w:val="00A2251E"/>
    <w:rPr>
      <w:rFonts w:ascii="Tahoma" w:hAnsi="Tahoma" w:cs="Tahoma"/>
      <w:sz w:val="16"/>
      <w:szCs w:val="16"/>
    </w:rPr>
  </w:style>
  <w:style w:type="character" w:customStyle="1" w:styleId="BalloonTextChar">
    <w:name w:val="Balloon Text Char"/>
    <w:link w:val="BalloonText"/>
    <w:semiHidden/>
    <w:rsid w:val="00A2251E"/>
    <w:rPr>
      <w:rFonts w:ascii="Tahoma" w:hAnsi="Tahoma" w:cs="Tahoma"/>
      <w:sz w:val="16"/>
      <w:szCs w:val="16"/>
      <w:lang w:eastAsia="en-GB"/>
    </w:rPr>
  </w:style>
  <w:style w:type="table" w:styleId="TableGrid">
    <w:name w:val="Table Grid"/>
    <w:basedOn w:val="TableNormal"/>
    <w:rsid w:val="00A2251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unhideWhenUsed/>
    <w:qFormat/>
    <w:rsid w:val="00A2251E"/>
  </w:style>
  <w:style w:type="paragraph" w:customStyle="1" w:styleId="heading30">
    <w:name w:val="heading3"/>
    <w:basedOn w:val="Normal"/>
    <w:semiHidden/>
    <w:unhideWhenUsed/>
    <w:rsid w:val="00A2251E"/>
    <w:rPr>
      <w:b/>
      <w:bCs/>
    </w:rPr>
  </w:style>
  <w:style w:type="character" w:customStyle="1" w:styleId="heading31">
    <w:name w:val="heading31"/>
    <w:semiHidden/>
    <w:unhideWhenUsed/>
    <w:rsid w:val="00A2251E"/>
    <w:rPr>
      <w:b/>
      <w:bCs/>
      <w:sz w:val="24"/>
      <w:szCs w:val="24"/>
    </w:rPr>
  </w:style>
  <w:style w:type="paragraph" w:customStyle="1" w:styleId="Logo">
    <w:name w:val="Logo"/>
    <w:basedOn w:val="Normal"/>
    <w:unhideWhenUsed/>
    <w:rsid w:val="00A2251E"/>
    <w:pPr>
      <w:keepNext/>
      <w:keepLines/>
      <w:spacing w:after="300" w:line="800" w:lineRule="exact"/>
      <w:ind w:left="2540" w:right="-1920"/>
    </w:pPr>
    <w:rPr>
      <w:rFonts w:ascii="Starfont" w:hAnsi="Starfont"/>
      <w:b/>
      <w:sz w:val="144"/>
      <w:szCs w:val="20"/>
    </w:rPr>
  </w:style>
  <w:style w:type="character" w:customStyle="1" w:styleId="a">
    <w:name w:val="a"/>
    <w:basedOn w:val="DefaultParagraphFont"/>
    <w:semiHidden/>
    <w:unhideWhenUsed/>
    <w:rsid w:val="00A2251E"/>
  </w:style>
  <w:style w:type="paragraph" w:customStyle="1" w:styleId="Style1">
    <w:name w:val="Style1"/>
    <w:basedOn w:val="BlockText"/>
    <w:semiHidden/>
    <w:unhideWhenUsed/>
    <w:qFormat/>
    <w:rsid w:val="00A2251E"/>
    <w:pPr>
      <w:numPr>
        <w:numId w:val="2"/>
      </w:numPr>
    </w:pPr>
    <w:rPr>
      <w:rFonts w:cs="Arial"/>
    </w:rPr>
  </w:style>
  <w:style w:type="paragraph" w:customStyle="1" w:styleId="Normalindentedtext">
    <w:name w:val="Normal indented text"/>
    <w:basedOn w:val="Normal"/>
    <w:qFormat/>
    <w:rsid w:val="00A2251E"/>
  </w:style>
  <w:style w:type="character" w:customStyle="1" w:styleId="BlockTextChar">
    <w:name w:val="Block Text Char"/>
    <w:link w:val="BlockText"/>
    <w:rsid w:val="002214C0"/>
    <w:rPr>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hyperlink" Target="http://www.nihr.ac.uk/"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hra.nhs.uk/" TargetMode="External"/><Relationship Id="rId2" Type="http://schemas.openxmlformats.org/officeDocument/2006/relationships/customXml" Target="../customXml/item2.xml"/><Relationship Id="rId16" Type="http://schemas.openxmlformats.org/officeDocument/2006/relationships/hyperlink" Target="https://www.ukctg.nihr.ac.u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apps.who.int/trialsearch/" TargetMode="External"/><Relationship Id="rId10" Type="http://schemas.openxmlformats.org/officeDocument/2006/relationships/webSettings" Target="webSettings.xml"/><Relationship Id="rId19" Type="http://schemas.openxmlformats.org/officeDocument/2006/relationships/hyperlink" Target="http://www.ct-toolkit.ac.uk/routemap/trial-documentation"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nihr.ac.uk/our-faculty/clinical-research-staff/learning-and-development/national-directory/good-clinical-pratice/"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Template" ma:contentTypeID="0x0101009EEBF4EEA106574CBB2CBD1021D2AA370F0076CEB46B549CA94DB51D8345FFEBB4A0" ma:contentTypeVersion="12" ma:contentTypeDescription="" ma:contentTypeScope="" ma:versionID="4ac380acb006c1892376cb381bd2d8d6">
  <xsd:schema xmlns:xsd="http://www.w3.org/2001/XMLSchema" xmlns:xs="http://www.w3.org/2001/XMLSchema" xmlns:p="http://schemas.microsoft.com/office/2006/metadata/properties" xmlns:ns1="http://schemas.microsoft.com/sharepoint/v3" xmlns:ns2="1fed1830-073c-4f46-a811-1d9744edcfbf" targetNamespace="http://schemas.microsoft.com/office/2006/metadata/properties" ma:root="true" ma:fieldsID="a39462faa4058f7d246a29add18d6492" ns1:_="" ns2:_="">
    <xsd:import namespace="http://schemas.microsoft.com/sharepoint/v3"/>
    <xsd:import namespace="1fed1830-073c-4f46-a811-1d9744edcfbf"/>
    <xsd:element name="properties">
      <xsd:complexType>
        <xsd:sequence>
          <xsd:element name="documentManagement">
            <xsd:complexType>
              <xsd:all>
                <xsd:element ref="ns1:RoutingRuleDescription" minOccurs="0"/>
                <xsd:element ref="ns2:Audience1" minOccurs="0"/>
                <xsd:element ref="ns2:n0ee73a8e1264439b890776fcd9b9a14" minOccurs="0"/>
                <xsd:element ref="ns2:TaxCatchAll" minOccurs="0"/>
                <xsd:element ref="ns2:TaxCatchAllLabel" minOccurs="0"/>
                <xsd:element ref="ns2:i581938d62da43ab81a4aa751a3cb655" minOccurs="0"/>
                <xsd:element ref="ns2:TaxKeywordTaxHT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2" nillable="true" ma:displayName="Description" ma:internalName="RoutingRuleDescrip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fed1830-073c-4f46-a811-1d9744edcfbf" elementFormDefault="qualified">
    <xsd:import namespace="http://schemas.microsoft.com/office/2006/documentManagement/types"/>
    <xsd:import namespace="http://schemas.microsoft.com/office/infopath/2007/PartnerControls"/>
    <xsd:element name="Audience1" ma:index="6" nillable="true" ma:displayName="Audience" ma:default="All users" ma:description="Add extra categories if relevant to specific audiences" ma:internalName="Audience1" ma:readOnly="false" ma:requiredMultiChoice="true">
      <xsd:complexType>
        <xsd:complexContent>
          <xsd:extension base="dms:MultiChoice">
            <xsd:sequence>
              <xsd:element name="Value" maxOccurs="unbounded" minOccurs="0" nillable="true">
                <xsd:simpleType>
                  <xsd:restriction base="dms:Choice">
                    <xsd:enumeration value="All users"/>
                    <xsd:enumeration value="Course Leaders"/>
                    <xsd:enumeration value="Admissions Tutors"/>
                    <xsd:enumeration value="Support Staff"/>
                    <xsd:enumeration value="Academic Staff"/>
                    <xsd:enumeration value="Researchers"/>
                    <xsd:enumeration value="External Partners"/>
                    <xsd:enumeration value="External Examiners"/>
                  </xsd:restriction>
                </xsd:simpleType>
              </xsd:element>
            </xsd:sequence>
          </xsd:extension>
        </xsd:complexContent>
      </xsd:complexType>
    </xsd:element>
    <xsd:element name="n0ee73a8e1264439b890776fcd9b9a14" ma:index="9" nillable="true" ma:taxonomy="true" ma:internalName="n0ee73a8e1264439b890776fcd9b9a14" ma:taxonomyFieldName="Topic" ma:displayName="Topic" ma:readOnly="false" ma:default="" ma:fieldId="{70ee73a8-e126-4439-b890-776fcd9b9a14}" ma:taxonomyMulti="true" ma:sspId="e3fab070-f8e4-426a-ae3e-e50b52769b74" ma:termSetId="c332eb80-b06b-4ff9-8e97-3075d9e17068" ma:anchorId="0ac193f5-ba3d-4978-93da-ac00c1c52267" ma:open="false" ma:isKeyword="false">
      <xsd:complexType>
        <xsd:sequence>
          <xsd:element ref="pc:Terms" minOccurs="0" maxOccurs="1"/>
        </xsd:sequence>
      </xsd:complexType>
    </xsd:element>
    <xsd:element name="TaxCatchAll" ma:index="10" nillable="true" ma:displayName="Taxonomy Catch All Column" ma:hidden="true" ma:list="{6d591a49-b227-41c8-9dd2-8e4f6b542898}" ma:internalName="TaxCatchAll" ma:showField="CatchAllData" ma:web="8f66d44d-2050-441b-ad64-eaee0a4691fd">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6d591a49-b227-41c8-9dd2-8e4f6b542898}" ma:internalName="TaxCatchAllLabel" ma:readOnly="true" ma:showField="CatchAllDataLabel" ma:web="8f66d44d-2050-441b-ad64-eaee0a4691fd">
      <xsd:complexType>
        <xsd:complexContent>
          <xsd:extension base="dms:MultiChoiceLookup">
            <xsd:sequence>
              <xsd:element name="Value" type="dms:Lookup" maxOccurs="unbounded" minOccurs="0" nillable="true"/>
            </xsd:sequence>
          </xsd:extension>
        </xsd:complexContent>
      </xsd:complexType>
    </xsd:element>
    <xsd:element name="i581938d62da43ab81a4aa751a3cb655" ma:index="13" ma:taxonomy="true" ma:internalName="i581938d62da43ab81a4aa751a3cb655" ma:taxonomyFieldName="Department_x0020_Owner" ma:displayName="Department Owner" ma:readOnly="false" ma:default="1;#Registry|6902214d-98b6-4a1e-8a7f-4de885ab7eb3" ma:fieldId="{2581938d-62da-43ab-81a4-aa751a3cb655}" ma:sspId="e3fab070-f8e4-426a-ae3e-e50b52769b74" ma:termSetId="50773ef6-4110-46c8-b434-d3cc8ce0e1b2" ma:anchorId="00000000-0000-0000-0000-000000000000" ma:open="false" ma:isKeyword="false">
      <xsd:complexType>
        <xsd:sequence>
          <xsd:element ref="pc:Terms" minOccurs="0" maxOccurs="1"/>
        </xsd:sequence>
      </xsd:complexType>
    </xsd:element>
    <xsd:element name="TaxKeywordTaxHTField" ma:index="16" nillable="true" ma:taxonomy="true" ma:internalName="TaxKeywordTaxHTField" ma:taxonomyFieldName="TaxKeyword" ma:displayName="Enterprise Keywords" ma:readOnly="false" ma:fieldId="{23f27201-bee3-471e-b2e7-b64fd8b7ca38}" ma:taxonomyMulti="true" ma:sspId="e3fab070-f8e4-426a-ae3e-e50b52769b74"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e3fab070-f8e4-426a-ae3e-e50b52769b74" ContentTypeId="0x0101009EEBF4EEA106574CBB2CBD1021D2AA370F" PreviousValue="false"/>
</file>

<file path=customXml/item5.xml><?xml version="1.0" encoding="utf-8"?>
<p:properties xmlns:p="http://schemas.microsoft.com/office/2006/metadata/properties" xmlns:xsi="http://www.w3.org/2001/XMLSchema-instance" xmlns:pc="http://schemas.microsoft.com/office/infopath/2007/PartnerControls">
  <documentManagement>
    <Audience1 xmlns="1fed1830-073c-4f46-a811-1d9744edcfbf">
      <Value>All users</Value>
    </Audience1>
    <i581938d62da43ab81a4aa751a3cb655 xmlns="1fed1830-073c-4f46-a811-1d9744edcfbf">
      <Terms xmlns="http://schemas.microsoft.com/office/infopath/2007/PartnerControls">
        <TermInfo xmlns="http://schemas.microsoft.com/office/infopath/2007/PartnerControls">
          <TermName xmlns="http://schemas.microsoft.com/office/infopath/2007/PartnerControls">Academic Services</TermName>
          <TermId xmlns="http://schemas.microsoft.com/office/infopath/2007/PartnerControls">6902214d-98b6-4a1e-8a7f-4de885ab7eb3</TermId>
        </TermInfo>
      </Terms>
    </i581938d62da43ab81a4aa751a3cb655>
    <RoutingRuleDescription xmlns="http://schemas.microsoft.com/sharepoint/v3">Module specification template</RoutingRuleDescription>
    <TaxCatchAll xmlns="1fed1830-073c-4f46-a811-1d9744edcfbf">
      <Value>26</Value>
      <Value>1</Value>
    </TaxCatchAll>
    <n0ee73a8e1264439b890776fcd9b9a14 xmlns="1fed1830-073c-4f46-a811-1d9744edcfbf">
      <Terms xmlns="http://schemas.microsoft.com/office/infopath/2007/PartnerControls">
        <TermInfo xmlns="http://schemas.microsoft.com/office/infopath/2007/PartnerControls">
          <TermName xmlns="http://schemas.microsoft.com/office/infopath/2007/PartnerControls">Course approval and review</TermName>
          <TermId xmlns="http://schemas.microsoft.com/office/infopath/2007/PartnerControls">68c77fe0-a5ce-4b78-a7d4-2210355ad1c2</TermId>
        </TermInfo>
      </Terms>
    </n0ee73a8e1264439b890776fcd9b9a14>
    <TaxKeywordTaxHTField xmlns="1fed1830-073c-4f46-a811-1d9744edcfbf">
      <Terms xmlns="http://schemas.microsoft.com/office/infopath/2007/PartnerControls"/>
    </TaxKeywordTaxHTField>
  </documentManagement>
</p:properti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688577-5FC3-4CF6-A9A5-C6F6D2975474}">
  <ds:schemaRefs>
    <ds:schemaRef ds:uri="http://schemas.microsoft.com/office/2006/metadata/longProperties"/>
  </ds:schemaRefs>
</ds:datastoreItem>
</file>

<file path=customXml/itemProps2.xml><?xml version="1.0" encoding="utf-8"?>
<ds:datastoreItem xmlns:ds="http://schemas.openxmlformats.org/officeDocument/2006/customXml" ds:itemID="{BE09FE8F-341B-4387-8DF1-B1261C8C59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fed1830-073c-4f46-a811-1d9744edcf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6946D9-9E60-4B7F-92D9-A99BC59422C0}">
  <ds:schemaRefs>
    <ds:schemaRef ds:uri="http://schemas.microsoft.com/sharepoint/v3/contenttype/forms"/>
  </ds:schemaRefs>
</ds:datastoreItem>
</file>

<file path=customXml/itemProps4.xml><?xml version="1.0" encoding="utf-8"?>
<ds:datastoreItem xmlns:ds="http://schemas.openxmlformats.org/officeDocument/2006/customXml" ds:itemID="{16A915FD-DBCD-467E-B185-C52145DD088D}">
  <ds:schemaRefs>
    <ds:schemaRef ds:uri="Microsoft.SharePoint.Taxonomy.ContentTypeSync"/>
  </ds:schemaRefs>
</ds:datastoreItem>
</file>

<file path=customXml/itemProps5.xml><?xml version="1.0" encoding="utf-8"?>
<ds:datastoreItem xmlns:ds="http://schemas.openxmlformats.org/officeDocument/2006/customXml" ds:itemID="{579E1A16-2CC6-4BF7-B178-36B301326A11}">
  <ds:schemaRefs>
    <ds:schemaRef ds:uri="http://purl.org/dc/elements/1.1/"/>
    <ds:schemaRef ds:uri="http://schemas.microsoft.com/office/2006/metadata/properties"/>
    <ds:schemaRef ds:uri="http://schemas.openxmlformats.org/package/2006/metadata/core-properties"/>
    <ds:schemaRef ds:uri="http://schemas.microsoft.com/sharepoint/v3"/>
    <ds:schemaRef ds:uri="http://schemas.microsoft.com/office/infopath/2007/PartnerControls"/>
    <ds:schemaRef ds:uri="http://purl.org/dc/terms/"/>
    <ds:schemaRef ds:uri="1fed1830-073c-4f46-a811-1d9744edcfbf"/>
    <ds:schemaRef ds:uri="http://schemas.microsoft.com/office/2006/documentManagement/types"/>
    <ds:schemaRef ds:uri="http://www.w3.org/XML/1998/namespace"/>
    <ds:schemaRef ds:uri="http://purl.org/dc/dcmitype/"/>
  </ds:schemaRefs>
</ds:datastoreItem>
</file>

<file path=customXml/itemProps6.xml><?xml version="1.0" encoding="utf-8"?>
<ds:datastoreItem xmlns:ds="http://schemas.openxmlformats.org/officeDocument/2006/customXml" ds:itemID="{EF63A14A-80AC-4FDC-B9E1-3BDC417AA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1089</Words>
  <Characters>6212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Module specification template</vt:lpstr>
    </vt:vector>
  </TitlesOfParts>
  <Company>University of Brighton</Company>
  <LinksUpToDate>false</LinksUpToDate>
  <CharactersWithSpaces>7287</CharactersWithSpaces>
  <SharedDoc>false</SharedDoc>
  <HLinks>
    <vt:vector size="6" baseType="variant">
      <vt:variant>
        <vt:i4>6619169</vt:i4>
      </vt:variant>
      <vt:variant>
        <vt:i4>0</vt:i4>
      </vt:variant>
      <vt:variant>
        <vt:i4>0</vt:i4>
      </vt:variant>
      <vt:variant>
        <vt:i4>5</vt:i4>
      </vt:variant>
      <vt:variant>
        <vt:lpwstr>http://www.hra.nhs.uk/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Module specification template</dc:title>
  <dc:creator>Tracy Goslar</dc:creator>
  <cp:lastModifiedBy>Emily Pitt</cp:lastModifiedBy>
  <cp:revision>2</cp:revision>
  <cp:lastPrinted>2012-06-27T15:29:00Z</cp:lastPrinted>
  <dcterms:created xsi:type="dcterms:W3CDTF">2019-08-05T14:22:00Z</dcterms:created>
  <dcterms:modified xsi:type="dcterms:W3CDTF">2019-08-05T14:22:00Z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Topic">
    <vt:lpwstr>26;#Course approval and review|68c77fe0-a5ce-4b78-a7d4-2210355ad1c2</vt:lpwstr>
  </property>
  <property fmtid="{D5CDD505-2E9C-101B-9397-08002B2CF9AE}" pid="4" name="Department Owner">
    <vt:lpwstr>1;#Academic Services|6902214d-98b6-4a1e-8a7f-4de885ab7eb3</vt:lpwstr>
  </property>
  <property fmtid="{D5CDD505-2E9C-101B-9397-08002B2CF9AE}" pid="5" name="display_urn:schemas-microsoft-com:office:office#Editor">
    <vt:lpwstr>Tracy Goslar</vt:lpwstr>
  </property>
  <property fmtid="{D5CDD505-2E9C-101B-9397-08002B2CF9AE}" pid="6" name="display_urn:schemas-microsoft-com:office:office#Author">
    <vt:lpwstr>Tracy Goslar</vt:lpwstr>
  </property>
  <property fmtid="{D5CDD505-2E9C-101B-9397-08002B2CF9AE}" pid="7" name="ContentTypeId">
    <vt:lpwstr>0x0101009EEBF4EEA106574CBB2CBD1021D2AA370F0076CEB46B549CA94DB51D8345FFEBB4A0</vt:lpwstr>
  </property>
</Properties>
</file>